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4BAD5" w14:textId="77777777" w:rsidR="005823D1" w:rsidRDefault="005823D1" w:rsidP="005823D1">
      <w:pPr>
        <w:pStyle w:val="Heading1"/>
        <w:tabs>
          <w:tab w:val="left" w:pos="4095"/>
        </w:tabs>
        <w:ind w:left="-1418"/>
      </w:pPr>
      <w:bookmarkStart w:id="0" w:name="_Toc510585233"/>
      <w:bookmarkStart w:id="1" w:name="_GoBack"/>
      <w:bookmarkEnd w:id="1"/>
    </w:p>
    <w:p w14:paraId="37705EF0" w14:textId="77777777" w:rsidR="005823D1" w:rsidRDefault="005823D1" w:rsidP="005823D1"/>
    <w:p w14:paraId="6CF6E3B1" w14:textId="77777777" w:rsidR="005823D1" w:rsidRDefault="00135B2B" w:rsidP="00135B2B">
      <w:pPr>
        <w:tabs>
          <w:tab w:val="left" w:pos="7290"/>
        </w:tabs>
      </w:pPr>
      <w:r>
        <w:tab/>
      </w:r>
    </w:p>
    <w:p w14:paraId="5689FA94" w14:textId="77777777" w:rsidR="005823D1" w:rsidRPr="00DC2AD1" w:rsidRDefault="005823D1" w:rsidP="005823D1"/>
    <w:p w14:paraId="065EF495" w14:textId="77777777" w:rsidR="005823D1" w:rsidRDefault="005823D1" w:rsidP="005823D1">
      <w:pPr>
        <w:ind w:left="-1418"/>
      </w:pPr>
    </w:p>
    <w:p w14:paraId="03D9B26D" w14:textId="77777777" w:rsidR="005823D1" w:rsidRDefault="005823D1" w:rsidP="005823D1">
      <w:pPr>
        <w:ind w:left="-1418"/>
      </w:pPr>
    </w:p>
    <w:sdt>
      <w:sdtPr>
        <w:rPr>
          <w:sz w:val="60"/>
          <w:szCs w:val="60"/>
        </w:rPr>
        <w:alias w:val="Report Title"/>
        <w:tag w:val="DT_Report_Title"/>
        <w:id w:val="1877429593"/>
        <w:lock w:val="sdtLocked"/>
        <w:placeholder>
          <w:docPart w:val="5654FE12153F43C2B5D1259A45BC90AA"/>
        </w:placeholder>
      </w:sdtPr>
      <w:sdtEndPr/>
      <w:sdtContent>
        <w:p w14:paraId="519EBF36" w14:textId="77777777" w:rsidR="005823D1" w:rsidRDefault="001A02F8" w:rsidP="00E41FF0">
          <w:pPr>
            <w:jc w:val="center"/>
            <w:rPr>
              <w:sz w:val="60"/>
              <w:szCs w:val="60"/>
            </w:rPr>
          </w:pPr>
          <w:r>
            <w:rPr>
              <w:sz w:val="60"/>
              <w:szCs w:val="60"/>
            </w:rPr>
            <w:t xml:space="preserve">Protection from tobacco smoke – </w:t>
          </w:r>
          <w:r w:rsidR="00E41FF0">
            <w:rPr>
              <w:sz w:val="60"/>
              <w:szCs w:val="60"/>
            </w:rPr>
            <w:br/>
          </w:r>
          <w:r w:rsidRPr="00E41FF0">
            <w:rPr>
              <w:sz w:val="40"/>
              <w:szCs w:val="60"/>
            </w:rPr>
            <w:t>Work Health and Safety Regulations for Western Australia</w:t>
          </w:r>
        </w:p>
      </w:sdtContent>
    </w:sdt>
    <w:p w14:paraId="521A5C9F" w14:textId="77777777" w:rsidR="00900604" w:rsidRDefault="00900604" w:rsidP="005823D1">
      <w:pPr>
        <w:jc w:val="center"/>
        <w:rPr>
          <w:color w:val="000000"/>
          <w:sz w:val="32"/>
          <w:szCs w:val="32"/>
        </w:rPr>
      </w:pPr>
    </w:p>
    <w:p w14:paraId="58603014" w14:textId="77777777" w:rsidR="005823D1" w:rsidRPr="003140A4" w:rsidRDefault="005823D1" w:rsidP="005823D1">
      <w:pPr>
        <w:jc w:val="center"/>
        <w:rPr>
          <w:sz w:val="32"/>
          <w:szCs w:val="32"/>
        </w:rPr>
      </w:pPr>
    </w:p>
    <w:p w14:paraId="7D2153D1" w14:textId="77777777" w:rsidR="005823D1" w:rsidRPr="0065203B" w:rsidRDefault="005823D1" w:rsidP="005823D1">
      <w:pPr>
        <w:ind w:left="-1418"/>
      </w:pPr>
    </w:p>
    <w:p w14:paraId="02996FFE" w14:textId="77777777" w:rsidR="005823D1" w:rsidRPr="0065203B" w:rsidRDefault="005823D1" w:rsidP="005823D1">
      <w:pPr>
        <w:ind w:left="-1418"/>
        <w:rPr>
          <w:vanish/>
          <w:sz w:val="2"/>
          <w:szCs w:val="2"/>
        </w:rPr>
      </w:pPr>
      <w:r w:rsidRPr="0065203B">
        <w:rPr>
          <w:vanish/>
          <w:sz w:val="2"/>
          <w:szCs w:val="2"/>
        </w:rPr>
        <w:t xml:space="preserve"> </w:t>
      </w:r>
    </w:p>
    <w:p w14:paraId="536A0883" w14:textId="77777777" w:rsidR="005823D1" w:rsidRPr="0065203B" w:rsidRDefault="005823D1" w:rsidP="005823D1">
      <w:pPr>
        <w:ind w:left="-1418"/>
      </w:pPr>
    </w:p>
    <w:p w14:paraId="25D56DFF" w14:textId="77777777" w:rsidR="005823D1" w:rsidRDefault="005823D1" w:rsidP="005823D1">
      <w:pPr>
        <w:rPr>
          <w:b/>
          <w:sz w:val="32"/>
          <w:szCs w:val="32"/>
        </w:rPr>
        <w:sectPr w:rsidR="005823D1" w:rsidSect="00C97E65">
          <w:headerReference w:type="even" r:id="rId12"/>
          <w:headerReference w:type="default" r:id="rId13"/>
          <w:footerReference w:type="even" r:id="rId14"/>
          <w:footerReference w:type="default" r:id="rId15"/>
          <w:headerReference w:type="first" r:id="rId16"/>
          <w:footerReference w:type="first" r:id="rId17"/>
          <w:pgSz w:w="11907" w:h="16840" w:code="9"/>
          <w:pgMar w:top="2438" w:right="567" w:bottom="1701" w:left="567" w:header="567" w:footer="0" w:gutter="0"/>
          <w:pgNumType w:start="1"/>
          <w:cols w:space="708"/>
          <w:titlePg/>
          <w:docGrid w:linePitch="360"/>
        </w:sectPr>
      </w:pPr>
      <w:bookmarkStart w:id="2" w:name="_Toc234403467"/>
      <w:bookmarkEnd w:id="0"/>
    </w:p>
    <w:bookmarkEnd w:id="2" w:displacedByCustomXml="next"/>
    <w:sdt>
      <w:sdtPr>
        <w:rPr>
          <w:rFonts w:asciiTheme="minorHAnsi" w:eastAsia="Times New Roman" w:hAnsiTheme="minorHAnsi" w:cs="Times New Roman"/>
          <w:b w:val="0"/>
          <w:bCs w:val="0"/>
          <w:sz w:val="24"/>
          <w:szCs w:val="24"/>
          <w:lang w:val="en-AU" w:bidi="ar-SA"/>
        </w:rPr>
        <w:id w:val="-320047496"/>
        <w:docPartObj>
          <w:docPartGallery w:val="Table of Contents"/>
          <w:docPartUnique/>
        </w:docPartObj>
      </w:sdtPr>
      <w:sdtEndPr>
        <w:rPr>
          <w:noProof/>
        </w:rPr>
      </w:sdtEndPr>
      <w:sdtContent>
        <w:p w14:paraId="07E9A968" w14:textId="77777777" w:rsidR="00332702" w:rsidRDefault="00332702">
          <w:pPr>
            <w:pStyle w:val="TOCHeading"/>
          </w:pPr>
          <w:r>
            <w:t>Contents</w:t>
          </w:r>
        </w:p>
        <w:p w14:paraId="2A149F20" w14:textId="77777777" w:rsidR="004F2071" w:rsidRDefault="00332702">
          <w:pPr>
            <w:pStyle w:val="TOC1"/>
            <w:rPr>
              <w:rFonts w:eastAsiaTheme="minorEastAsia"/>
              <w:noProof/>
              <w:sz w:val="22"/>
              <w:szCs w:val="22"/>
              <w:lang w:eastAsia="en-AU"/>
            </w:rPr>
          </w:pPr>
          <w:r>
            <w:fldChar w:fldCharType="begin"/>
          </w:r>
          <w:r>
            <w:instrText xml:space="preserve"> TOC \o "1-3" \h \z \u </w:instrText>
          </w:r>
          <w:r>
            <w:fldChar w:fldCharType="separate"/>
          </w:r>
          <w:hyperlink w:anchor="_Toc15303605" w:history="1">
            <w:r w:rsidR="004F2071" w:rsidRPr="004825DB">
              <w:rPr>
                <w:rStyle w:val="Hyperlink"/>
                <w:noProof/>
              </w:rPr>
              <w:t>Introduction</w:t>
            </w:r>
            <w:r w:rsidR="004F2071">
              <w:rPr>
                <w:noProof/>
                <w:webHidden/>
              </w:rPr>
              <w:tab/>
            </w:r>
            <w:r w:rsidR="004F2071">
              <w:rPr>
                <w:noProof/>
                <w:webHidden/>
              </w:rPr>
              <w:fldChar w:fldCharType="begin"/>
            </w:r>
            <w:r w:rsidR="004F2071">
              <w:rPr>
                <w:noProof/>
                <w:webHidden/>
              </w:rPr>
              <w:instrText xml:space="preserve"> PAGEREF _Toc15303605 \h </w:instrText>
            </w:r>
            <w:r w:rsidR="004F2071">
              <w:rPr>
                <w:noProof/>
                <w:webHidden/>
              </w:rPr>
            </w:r>
            <w:r w:rsidR="004F2071">
              <w:rPr>
                <w:noProof/>
                <w:webHidden/>
              </w:rPr>
              <w:fldChar w:fldCharType="separate"/>
            </w:r>
            <w:r w:rsidR="004F2071">
              <w:rPr>
                <w:noProof/>
                <w:webHidden/>
              </w:rPr>
              <w:t>3</w:t>
            </w:r>
            <w:r w:rsidR="004F2071">
              <w:rPr>
                <w:noProof/>
                <w:webHidden/>
              </w:rPr>
              <w:fldChar w:fldCharType="end"/>
            </w:r>
          </w:hyperlink>
        </w:p>
        <w:p w14:paraId="742945C5" w14:textId="77777777" w:rsidR="004F2071" w:rsidRDefault="00027282">
          <w:pPr>
            <w:pStyle w:val="TOC1"/>
            <w:rPr>
              <w:rFonts w:eastAsiaTheme="minorEastAsia"/>
              <w:noProof/>
              <w:sz w:val="22"/>
              <w:szCs w:val="22"/>
              <w:lang w:eastAsia="en-AU"/>
            </w:rPr>
          </w:pPr>
          <w:hyperlink w:anchor="_Toc15303606" w:history="1">
            <w:r w:rsidR="004F2071" w:rsidRPr="004825DB">
              <w:rPr>
                <w:rStyle w:val="Hyperlink"/>
                <w:noProof/>
                <w:snapToGrid w:val="0"/>
              </w:rPr>
              <w:t>Subdivision 2 — Protection from tobacco smoke</w:t>
            </w:r>
            <w:r w:rsidR="004F2071">
              <w:rPr>
                <w:noProof/>
                <w:webHidden/>
              </w:rPr>
              <w:tab/>
            </w:r>
            <w:r w:rsidR="004F2071">
              <w:rPr>
                <w:noProof/>
                <w:webHidden/>
              </w:rPr>
              <w:fldChar w:fldCharType="begin"/>
            </w:r>
            <w:r w:rsidR="004F2071">
              <w:rPr>
                <w:noProof/>
                <w:webHidden/>
              </w:rPr>
              <w:instrText xml:space="preserve"> PAGEREF _Toc15303606 \h </w:instrText>
            </w:r>
            <w:r w:rsidR="004F2071">
              <w:rPr>
                <w:noProof/>
                <w:webHidden/>
              </w:rPr>
            </w:r>
            <w:r w:rsidR="004F2071">
              <w:rPr>
                <w:noProof/>
                <w:webHidden/>
              </w:rPr>
              <w:fldChar w:fldCharType="separate"/>
            </w:r>
            <w:r w:rsidR="004F2071">
              <w:rPr>
                <w:noProof/>
                <w:webHidden/>
              </w:rPr>
              <w:t>3</w:t>
            </w:r>
            <w:r w:rsidR="004F2071">
              <w:rPr>
                <w:noProof/>
                <w:webHidden/>
              </w:rPr>
              <w:fldChar w:fldCharType="end"/>
            </w:r>
          </w:hyperlink>
        </w:p>
        <w:p w14:paraId="6E668AC7" w14:textId="77777777" w:rsidR="004F2071" w:rsidRDefault="00027282" w:rsidP="004F2071">
          <w:pPr>
            <w:pStyle w:val="TOC2"/>
            <w:rPr>
              <w:rFonts w:eastAsiaTheme="minorEastAsia"/>
              <w:noProof/>
              <w:sz w:val="22"/>
              <w:szCs w:val="22"/>
              <w:lang w:eastAsia="en-AU"/>
            </w:rPr>
          </w:pPr>
          <w:hyperlink w:anchor="_Toc15303607" w:history="1">
            <w:r w:rsidR="004F2071" w:rsidRPr="004825DB">
              <w:rPr>
                <w:rStyle w:val="Hyperlink"/>
                <w:rFonts w:ascii="Arial" w:hAnsi="Arial" w:cs="Arial"/>
                <w:noProof/>
              </w:rPr>
              <w:t>3.44A</w:t>
            </w:r>
            <w:r w:rsidR="004F2071" w:rsidRPr="004825DB">
              <w:rPr>
                <w:rStyle w:val="Hyperlink"/>
                <w:noProof/>
              </w:rPr>
              <w:t>.</w:t>
            </w:r>
            <w:r w:rsidR="004F2071">
              <w:rPr>
                <w:rFonts w:eastAsiaTheme="minorEastAsia"/>
                <w:noProof/>
                <w:sz w:val="22"/>
                <w:szCs w:val="22"/>
                <w:lang w:eastAsia="en-AU"/>
              </w:rPr>
              <w:tab/>
            </w:r>
            <w:r w:rsidR="004F2071" w:rsidRPr="004825DB">
              <w:rPr>
                <w:rStyle w:val="Hyperlink"/>
                <w:noProof/>
              </w:rPr>
              <w:t>Terms used</w:t>
            </w:r>
            <w:r w:rsidR="004F2071">
              <w:rPr>
                <w:noProof/>
                <w:webHidden/>
              </w:rPr>
              <w:tab/>
            </w:r>
            <w:r w:rsidR="004F2071">
              <w:rPr>
                <w:noProof/>
                <w:webHidden/>
              </w:rPr>
              <w:fldChar w:fldCharType="begin"/>
            </w:r>
            <w:r w:rsidR="004F2071">
              <w:rPr>
                <w:noProof/>
                <w:webHidden/>
              </w:rPr>
              <w:instrText xml:space="preserve"> PAGEREF _Toc15303607 \h </w:instrText>
            </w:r>
            <w:r w:rsidR="004F2071">
              <w:rPr>
                <w:noProof/>
                <w:webHidden/>
              </w:rPr>
            </w:r>
            <w:r w:rsidR="004F2071">
              <w:rPr>
                <w:noProof/>
                <w:webHidden/>
              </w:rPr>
              <w:fldChar w:fldCharType="separate"/>
            </w:r>
            <w:r w:rsidR="004F2071">
              <w:rPr>
                <w:noProof/>
                <w:webHidden/>
              </w:rPr>
              <w:t>3</w:t>
            </w:r>
            <w:r w:rsidR="004F2071">
              <w:rPr>
                <w:noProof/>
                <w:webHidden/>
              </w:rPr>
              <w:fldChar w:fldCharType="end"/>
            </w:r>
          </w:hyperlink>
        </w:p>
        <w:p w14:paraId="6EE6EA01" w14:textId="77777777" w:rsidR="004F2071" w:rsidRDefault="00027282" w:rsidP="004F2071">
          <w:pPr>
            <w:pStyle w:val="TOC2"/>
            <w:rPr>
              <w:rFonts w:eastAsiaTheme="minorEastAsia"/>
              <w:noProof/>
              <w:sz w:val="22"/>
              <w:szCs w:val="22"/>
              <w:lang w:eastAsia="en-AU"/>
            </w:rPr>
          </w:pPr>
          <w:hyperlink w:anchor="_Toc15303608" w:history="1">
            <w:r w:rsidR="004F2071" w:rsidRPr="004825DB">
              <w:rPr>
                <w:rStyle w:val="Hyperlink"/>
                <w:rFonts w:ascii="Arial" w:hAnsi="Arial" w:cs="Arial"/>
                <w:noProof/>
              </w:rPr>
              <w:t>3.44AA</w:t>
            </w:r>
            <w:r w:rsidR="004F2071" w:rsidRPr="004825DB">
              <w:rPr>
                <w:rStyle w:val="Hyperlink"/>
                <w:noProof/>
              </w:rPr>
              <w:t>.</w:t>
            </w:r>
            <w:r w:rsidR="004F2071">
              <w:rPr>
                <w:rFonts w:eastAsiaTheme="minorEastAsia"/>
                <w:noProof/>
                <w:sz w:val="22"/>
                <w:szCs w:val="22"/>
                <w:lang w:eastAsia="en-AU"/>
              </w:rPr>
              <w:tab/>
            </w:r>
            <w:r w:rsidR="004F2071" w:rsidRPr="004825DB">
              <w:rPr>
                <w:rStyle w:val="Hyperlink"/>
                <w:noProof/>
              </w:rPr>
              <w:t>Enclosed workplace, meaning of</w:t>
            </w:r>
            <w:r w:rsidR="004F2071">
              <w:rPr>
                <w:noProof/>
                <w:webHidden/>
              </w:rPr>
              <w:tab/>
            </w:r>
            <w:r w:rsidR="004F2071">
              <w:rPr>
                <w:noProof/>
                <w:webHidden/>
              </w:rPr>
              <w:fldChar w:fldCharType="begin"/>
            </w:r>
            <w:r w:rsidR="004F2071">
              <w:rPr>
                <w:noProof/>
                <w:webHidden/>
              </w:rPr>
              <w:instrText xml:space="preserve"> PAGEREF _Toc15303608 \h </w:instrText>
            </w:r>
            <w:r w:rsidR="004F2071">
              <w:rPr>
                <w:noProof/>
                <w:webHidden/>
              </w:rPr>
            </w:r>
            <w:r w:rsidR="004F2071">
              <w:rPr>
                <w:noProof/>
                <w:webHidden/>
              </w:rPr>
              <w:fldChar w:fldCharType="separate"/>
            </w:r>
            <w:r w:rsidR="004F2071">
              <w:rPr>
                <w:noProof/>
                <w:webHidden/>
              </w:rPr>
              <w:t>4</w:t>
            </w:r>
            <w:r w:rsidR="004F2071">
              <w:rPr>
                <w:noProof/>
                <w:webHidden/>
              </w:rPr>
              <w:fldChar w:fldCharType="end"/>
            </w:r>
          </w:hyperlink>
        </w:p>
        <w:p w14:paraId="2BAC0FFE" w14:textId="77777777" w:rsidR="004F2071" w:rsidRDefault="00027282" w:rsidP="004F2071">
          <w:pPr>
            <w:pStyle w:val="TOC2"/>
            <w:rPr>
              <w:rFonts w:eastAsiaTheme="minorEastAsia"/>
              <w:noProof/>
              <w:sz w:val="22"/>
              <w:szCs w:val="22"/>
              <w:lang w:eastAsia="en-AU"/>
            </w:rPr>
          </w:pPr>
          <w:hyperlink w:anchor="_Toc15303609" w:history="1">
            <w:r w:rsidR="004F2071" w:rsidRPr="004825DB">
              <w:rPr>
                <w:rStyle w:val="Hyperlink"/>
                <w:rFonts w:ascii="Arial" w:hAnsi="Arial" w:cs="Arial"/>
                <w:noProof/>
              </w:rPr>
              <w:t>3.44AB</w:t>
            </w:r>
            <w:r w:rsidR="004F2071" w:rsidRPr="004825DB">
              <w:rPr>
                <w:rStyle w:val="Hyperlink"/>
                <w:noProof/>
              </w:rPr>
              <w:t>.</w:t>
            </w:r>
            <w:r w:rsidR="004F2071">
              <w:rPr>
                <w:rFonts w:eastAsiaTheme="minorEastAsia"/>
                <w:noProof/>
                <w:sz w:val="22"/>
                <w:szCs w:val="22"/>
                <w:lang w:eastAsia="en-AU"/>
              </w:rPr>
              <w:tab/>
            </w:r>
            <w:r w:rsidR="004F2071" w:rsidRPr="004825DB">
              <w:rPr>
                <w:rStyle w:val="Hyperlink"/>
                <w:noProof/>
              </w:rPr>
              <w:t>Notional vertical surface area, assessment of</w:t>
            </w:r>
            <w:r w:rsidR="004F2071">
              <w:rPr>
                <w:noProof/>
                <w:webHidden/>
              </w:rPr>
              <w:tab/>
            </w:r>
            <w:r w:rsidR="004F2071">
              <w:rPr>
                <w:noProof/>
                <w:webHidden/>
              </w:rPr>
              <w:fldChar w:fldCharType="begin"/>
            </w:r>
            <w:r w:rsidR="004F2071">
              <w:rPr>
                <w:noProof/>
                <w:webHidden/>
              </w:rPr>
              <w:instrText xml:space="preserve"> PAGEREF _Toc15303609 \h </w:instrText>
            </w:r>
            <w:r w:rsidR="004F2071">
              <w:rPr>
                <w:noProof/>
                <w:webHidden/>
              </w:rPr>
            </w:r>
            <w:r w:rsidR="004F2071">
              <w:rPr>
                <w:noProof/>
                <w:webHidden/>
              </w:rPr>
              <w:fldChar w:fldCharType="separate"/>
            </w:r>
            <w:r w:rsidR="004F2071">
              <w:rPr>
                <w:noProof/>
                <w:webHidden/>
              </w:rPr>
              <w:t>4</w:t>
            </w:r>
            <w:r w:rsidR="004F2071">
              <w:rPr>
                <w:noProof/>
                <w:webHidden/>
              </w:rPr>
              <w:fldChar w:fldCharType="end"/>
            </w:r>
          </w:hyperlink>
        </w:p>
        <w:p w14:paraId="02EE3ED8" w14:textId="77777777" w:rsidR="004F2071" w:rsidRDefault="00027282" w:rsidP="004F2071">
          <w:pPr>
            <w:pStyle w:val="TOC2"/>
            <w:rPr>
              <w:rFonts w:eastAsiaTheme="minorEastAsia"/>
              <w:noProof/>
              <w:sz w:val="22"/>
              <w:szCs w:val="22"/>
              <w:lang w:eastAsia="en-AU"/>
            </w:rPr>
          </w:pPr>
          <w:hyperlink w:anchor="_Toc15303610" w:history="1">
            <w:r w:rsidR="004F2071" w:rsidRPr="004825DB">
              <w:rPr>
                <w:rStyle w:val="Hyperlink"/>
                <w:i/>
                <w:noProof/>
              </w:rPr>
              <w:t xml:space="preserve">[3.44C. </w:t>
            </w:r>
            <w:r w:rsidR="004F2071">
              <w:rPr>
                <w:rStyle w:val="Hyperlink"/>
                <w:i/>
                <w:noProof/>
              </w:rPr>
              <w:tab/>
            </w:r>
            <w:r w:rsidR="004F2071" w:rsidRPr="004825DB">
              <w:rPr>
                <w:rStyle w:val="Hyperlink"/>
                <w:i/>
                <w:noProof/>
              </w:rPr>
              <w:t>Deleted: Gazette 7 Nov 2008 p. 4825.]</w:t>
            </w:r>
            <w:r w:rsidR="004F2071">
              <w:rPr>
                <w:noProof/>
                <w:webHidden/>
              </w:rPr>
              <w:tab/>
            </w:r>
            <w:r w:rsidR="004F2071">
              <w:rPr>
                <w:noProof/>
                <w:webHidden/>
              </w:rPr>
              <w:fldChar w:fldCharType="begin"/>
            </w:r>
            <w:r w:rsidR="004F2071">
              <w:rPr>
                <w:noProof/>
                <w:webHidden/>
              </w:rPr>
              <w:instrText xml:space="preserve"> PAGEREF _Toc15303610 \h </w:instrText>
            </w:r>
            <w:r w:rsidR="004F2071">
              <w:rPr>
                <w:noProof/>
                <w:webHidden/>
              </w:rPr>
            </w:r>
            <w:r w:rsidR="004F2071">
              <w:rPr>
                <w:noProof/>
                <w:webHidden/>
              </w:rPr>
              <w:fldChar w:fldCharType="separate"/>
            </w:r>
            <w:r w:rsidR="004F2071">
              <w:rPr>
                <w:noProof/>
                <w:webHidden/>
              </w:rPr>
              <w:t>5</w:t>
            </w:r>
            <w:r w:rsidR="004F2071">
              <w:rPr>
                <w:noProof/>
                <w:webHidden/>
              </w:rPr>
              <w:fldChar w:fldCharType="end"/>
            </w:r>
          </w:hyperlink>
        </w:p>
        <w:p w14:paraId="08EDA775" w14:textId="77777777" w:rsidR="004F2071" w:rsidRDefault="00027282" w:rsidP="004F2071">
          <w:pPr>
            <w:pStyle w:val="TOC2"/>
            <w:rPr>
              <w:rFonts w:eastAsiaTheme="minorEastAsia"/>
              <w:noProof/>
              <w:sz w:val="22"/>
              <w:szCs w:val="22"/>
              <w:lang w:eastAsia="en-AU"/>
            </w:rPr>
          </w:pPr>
          <w:hyperlink w:anchor="_Toc15303611" w:history="1">
            <w:r w:rsidR="004F2071" w:rsidRPr="004825DB">
              <w:rPr>
                <w:rStyle w:val="Hyperlink"/>
                <w:rFonts w:ascii="Arial" w:hAnsi="Arial" w:cs="Arial"/>
                <w:noProof/>
              </w:rPr>
              <w:t>3.44D</w:t>
            </w:r>
            <w:r w:rsidR="004F2071" w:rsidRPr="004825DB">
              <w:rPr>
                <w:rStyle w:val="Hyperlink"/>
                <w:noProof/>
              </w:rPr>
              <w:t>.</w:t>
            </w:r>
            <w:r w:rsidR="004F2071">
              <w:rPr>
                <w:rFonts w:eastAsiaTheme="minorEastAsia"/>
                <w:noProof/>
                <w:sz w:val="22"/>
                <w:szCs w:val="22"/>
                <w:lang w:eastAsia="en-AU"/>
              </w:rPr>
              <w:tab/>
            </w:r>
            <w:r w:rsidR="004F2071" w:rsidRPr="004825DB">
              <w:rPr>
                <w:rStyle w:val="Hyperlink"/>
                <w:noProof/>
              </w:rPr>
              <w:t>Defence to r. 3.44B, smoking in private vehicle or residence</w:t>
            </w:r>
            <w:r w:rsidR="004F2071">
              <w:rPr>
                <w:noProof/>
                <w:webHidden/>
              </w:rPr>
              <w:tab/>
            </w:r>
            <w:r w:rsidR="004F2071">
              <w:rPr>
                <w:noProof/>
                <w:webHidden/>
              </w:rPr>
              <w:fldChar w:fldCharType="begin"/>
            </w:r>
            <w:r w:rsidR="004F2071">
              <w:rPr>
                <w:noProof/>
                <w:webHidden/>
              </w:rPr>
              <w:instrText xml:space="preserve"> PAGEREF _Toc15303611 \h </w:instrText>
            </w:r>
            <w:r w:rsidR="004F2071">
              <w:rPr>
                <w:noProof/>
                <w:webHidden/>
              </w:rPr>
            </w:r>
            <w:r w:rsidR="004F2071">
              <w:rPr>
                <w:noProof/>
                <w:webHidden/>
              </w:rPr>
              <w:fldChar w:fldCharType="separate"/>
            </w:r>
            <w:r w:rsidR="004F2071">
              <w:rPr>
                <w:noProof/>
                <w:webHidden/>
              </w:rPr>
              <w:t>5</w:t>
            </w:r>
            <w:r w:rsidR="004F2071">
              <w:rPr>
                <w:noProof/>
                <w:webHidden/>
              </w:rPr>
              <w:fldChar w:fldCharType="end"/>
            </w:r>
          </w:hyperlink>
        </w:p>
        <w:p w14:paraId="203DF5D2" w14:textId="77777777" w:rsidR="004F2071" w:rsidRDefault="00027282" w:rsidP="004F2071">
          <w:pPr>
            <w:pStyle w:val="TOC2"/>
            <w:rPr>
              <w:rFonts w:eastAsiaTheme="minorEastAsia"/>
              <w:noProof/>
              <w:sz w:val="22"/>
              <w:szCs w:val="22"/>
              <w:lang w:eastAsia="en-AU"/>
            </w:rPr>
          </w:pPr>
          <w:hyperlink w:anchor="_Toc15303612" w:history="1">
            <w:r w:rsidR="004F2071" w:rsidRPr="004825DB">
              <w:rPr>
                <w:rStyle w:val="Hyperlink"/>
                <w:rFonts w:ascii="Arial" w:hAnsi="Arial" w:cs="Arial"/>
                <w:noProof/>
              </w:rPr>
              <w:t>3.44E</w:t>
            </w:r>
            <w:r w:rsidR="004F2071" w:rsidRPr="004825DB">
              <w:rPr>
                <w:rStyle w:val="Hyperlink"/>
                <w:noProof/>
              </w:rPr>
              <w:t>.</w:t>
            </w:r>
            <w:r w:rsidR="004F2071">
              <w:rPr>
                <w:rFonts w:eastAsiaTheme="minorEastAsia"/>
                <w:noProof/>
                <w:sz w:val="22"/>
                <w:szCs w:val="22"/>
                <w:lang w:eastAsia="en-AU"/>
              </w:rPr>
              <w:tab/>
            </w:r>
            <w:r w:rsidR="004F2071" w:rsidRPr="004825DB">
              <w:rPr>
                <w:rStyle w:val="Hyperlink"/>
                <w:noProof/>
              </w:rPr>
              <w:t>Defence to r. 3.44B, smoking by actor etc. in a performance</w:t>
            </w:r>
            <w:r w:rsidR="004F2071">
              <w:rPr>
                <w:noProof/>
                <w:webHidden/>
              </w:rPr>
              <w:tab/>
            </w:r>
            <w:r w:rsidR="004F2071">
              <w:rPr>
                <w:noProof/>
                <w:webHidden/>
              </w:rPr>
              <w:fldChar w:fldCharType="begin"/>
            </w:r>
            <w:r w:rsidR="004F2071">
              <w:rPr>
                <w:noProof/>
                <w:webHidden/>
              </w:rPr>
              <w:instrText xml:space="preserve"> PAGEREF _Toc15303612 \h </w:instrText>
            </w:r>
            <w:r w:rsidR="004F2071">
              <w:rPr>
                <w:noProof/>
                <w:webHidden/>
              </w:rPr>
            </w:r>
            <w:r w:rsidR="004F2071">
              <w:rPr>
                <w:noProof/>
                <w:webHidden/>
              </w:rPr>
              <w:fldChar w:fldCharType="separate"/>
            </w:r>
            <w:r w:rsidR="004F2071">
              <w:rPr>
                <w:noProof/>
                <w:webHidden/>
              </w:rPr>
              <w:t>5</w:t>
            </w:r>
            <w:r w:rsidR="004F2071">
              <w:rPr>
                <w:noProof/>
                <w:webHidden/>
              </w:rPr>
              <w:fldChar w:fldCharType="end"/>
            </w:r>
          </w:hyperlink>
        </w:p>
        <w:p w14:paraId="040C3A3F" w14:textId="77777777" w:rsidR="004F2071" w:rsidRDefault="00027282" w:rsidP="004F2071">
          <w:pPr>
            <w:pStyle w:val="TOC2"/>
            <w:rPr>
              <w:rFonts w:eastAsiaTheme="minorEastAsia"/>
              <w:noProof/>
              <w:sz w:val="22"/>
              <w:szCs w:val="22"/>
              <w:lang w:eastAsia="en-AU"/>
            </w:rPr>
          </w:pPr>
          <w:hyperlink w:anchor="_Toc15303613" w:history="1">
            <w:r w:rsidR="004F2071" w:rsidRPr="004825DB">
              <w:rPr>
                <w:rStyle w:val="Hyperlink"/>
                <w:i/>
                <w:noProof/>
              </w:rPr>
              <w:t xml:space="preserve">[3.44F. </w:t>
            </w:r>
            <w:r w:rsidR="004F2071">
              <w:rPr>
                <w:rStyle w:val="Hyperlink"/>
                <w:i/>
                <w:noProof/>
              </w:rPr>
              <w:tab/>
            </w:r>
            <w:r w:rsidR="004F2071" w:rsidRPr="004825DB">
              <w:rPr>
                <w:rStyle w:val="Hyperlink"/>
                <w:i/>
                <w:noProof/>
              </w:rPr>
              <w:t>Deleted: Gazette 7 Nov 2008 p. 4825.]</w:t>
            </w:r>
            <w:r w:rsidR="004F2071">
              <w:rPr>
                <w:noProof/>
                <w:webHidden/>
              </w:rPr>
              <w:tab/>
            </w:r>
            <w:r w:rsidR="004F2071">
              <w:rPr>
                <w:noProof/>
                <w:webHidden/>
              </w:rPr>
              <w:fldChar w:fldCharType="begin"/>
            </w:r>
            <w:r w:rsidR="004F2071">
              <w:rPr>
                <w:noProof/>
                <w:webHidden/>
              </w:rPr>
              <w:instrText xml:space="preserve"> PAGEREF _Toc15303613 \h </w:instrText>
            </w:r>
            <w:r w:rsidR="004F2071">
              <w:rPr>
                <w:noProof/>
                <w:webHidden/>
              </w:rPr>
            </w:r>
            <w:r w:rsidR="004F2071">
              <w:rPr>
                <w:noProof/>
                <w:webHidden/>
              </w:rPr>
              <w:fldChar w:fldCharType="separate"/>
            </w:r>
            <w:r w:rsidR="004F2071">
              <w:rPr>
                <w:noProof/>
                <w:webHidden/>
              </w:rPr>
              <w:t>5</w:t>
            </w:r>
            <w:r w:rsidR="004F2071">
              <w:rPr>
                <w:noProof/>
                <w:webHidden/>
              </w:rPr>
              <w:fldChar w:fldCharType="end"/>
            </w:r>
          </w:hyperlink>
        </w:p>
        <w:p w14:paraId="6423399F" w14:textId="77777777" w:rsidR="004F2071" w:rsidRDefault="00027282" w:rsidP="004F2071">
          <w:pPr>
            <w:pStyle w:val="TOC2"/>
            <w:rPr>
              <w:rFonts w:eastAsiaTheme="minorEastAsia"/>
              <w:noProof/>
              <w:sz w:val="22"/>
              <w:szCs w:val="22"/>
              <w:lang w:eastAsia="en-AU"/>
            </w:rPr>
          </w:pPr>
          <w:hyperlink w:anchor="_Toc15303614" w:history="1">
            <w:r w:rsidR="004F2071" w:rsidRPr="004825DB">
              <w:rPr>
                <w:rStyle w:val="Hyperlink"/>
                <w:rFonts w:ascii="Arial" w:hAnsi="Arial" w:cs="Arial"/>
                <w:noProof/>
              </w:rPr>
              <w:t>3.44G</w:t>
            </w:r>
            <w:r w:rsidR="004F2071" w:rsidRPr="004825DB">
              <w:rPr>
                <w:rStyle w:val="Hyperlink"/>
                <w:noProof/>
              </w:rPr>
              <w:t>.</w:t>
            </w:r>
            <w:r w:rsidR="004F2071">
              <w:rPr>
                <w:rFonts w:eastAsiaTheme="minorEastAsia"/>
                <w:noProof/>
                <w:sz w:val="22"/>
                <w:szCs w:val="22"/>
                <w:lang w:eastAsia="en-AU"/>
              </w:rPr>
              <w:tab/>
            </w:r>
            <w:r w:rsidR="004F2071" w:rsidRPr="004825DB">
              <w:rPr>
                <w:rStyle w:val="Hyperlink"/>
                <w:noProof/>
              </w:rPr>
              <w:t>Notice of smoking restrictions, employer etc. to give etc.</w:t>
            </w:r>
            <w:r w:rsidR="004F2071">
              <w:rPr>
                <w:noProof/>
                <w:webHidden/>
              </w:rPr>
              <w:tab/>
            </w:r>
            <w:r w:rsidR="004F2071">
              <w:rPr>
                <w:noProof/>
                <w:webHidden/>
              </w:rPr>
              <w:fldChar w:fldCharType="begin"/>
            </w:r>
            <w:r w:rsidR="004F2071">
              <w:rPr>
                <w:noProof/>
                <w:webHidden/>
              </w:rPr>
              <w:instrText xml:space="preserve"> PAGEREF _Toc15303614 \h </w:instrText>
            </w:r>
            <w:r w:rsidR="004F2071">
              <w:rPr>
                <w:noProof/>
                <w:webHidden/>
              </w:rPr>
            </w:r>
            <w:r w:rsidR="004F2071">
              <w:rPr>
                <w:noProof/>
                <w:webHidden/>
              </w:rPr>
              <w:fldChar w:fldCharType="separate"/>
            </w:r>
            <w:r w:rsidR="004F2071">
              <w:rPr>
                <w:noProof/>
                <w:webHidden/>
              </w:rPr>
              <w:t>5</w:t>
            </w:r>
            <w:r w:rsidR="004F2071">
              <w:rPr>
                <w:noProof/>
                <w:webHidden/>
              </w:rPr>
              <w:fldChar w:fldCharType="end"/>
            </w:r>
          </w:hyperlink>
        </w:p>
        <w:p w14:paraId="366669D5" w14:textId="77777777" w:rsidR="004F2071" w:rsidRDefault="00027282" w:rsidP="004F2071">
          <w:pPr>
            <w:pStyle w:val="TOC2"/>
            <w:rPr>
              <w:rFonts w:eastAsiaTheme="minorEastAsia"/>
              <w:noProof/>
              <w:sz w:val="22"/>
              <w:szCs w:val="22"/>
              <w:lang w:eastAsia="en-AU"/>
            </w:rPr>
          </w:pPr>
          <w:hyperlink w:anchor="_Toc15303615" w:history="1">
            <w:r w:rsidR="004F2071" w:rsidRPr="004825DB">
              <w:rPr>
                <w:rStyle w:val="Hyperlink"/>
                <w:i/>
                <w:noProof/>
              </w:rPr>
              <w:t>[3.44H.</w:t>
            </w:r>
            <w:r w:rsidR="004F2071">
              <w:rPr>
                <w:rFonts w:eastAsiaTheme="minorEastAsia"/>
                <w:noProof/>
                <w:sz w:val="22"/>
                <w:szCs w:val="22"/>
                <w:lang w:eastAsia="en-AU"/>
              </w:rPr>
              <w:tab/>
            </w:r>
            <w:r w:rsidR="004F2071" w:rsidRPr="004825DB">
              <w:rPr>
                <w:rStyle w:val="Hyperlink"/>
                <w:i/>
                <w:noProof/>
              </w:rPr>
              <w:t>Deleted: Gazette 7 Nov 2008 p. 4825.]</w:t>
            </w:r>
            <w:r w:rsidR="004F2071">
              <w:rPr>
                <w:noProof/>
                <w:webHidden/>
              </w:rPr>
              <w:tab/>
            </w:r>
            <w:r w:rsidR="004F2071">
              <w:rPr>
                <w:noProof/>
                <w:webHidden/>
              </w:rPr>
              <w:fldChar w:fldCharType="begin"/>
            </w:r>
            <w:r w:rsidR="004F2071">
              <w:rPr>
                <w:noProof/>
                <w:webHidden/>
              </w:rPr>
              <w:instrText xml:space="preserve"> PAGEREF _Toc15303615 \h </w:instrText>
            </w:r>
            <w:r w:rsidR="004F2071">
              <w:rPr>
                <w:noProof/>
                <w:webHidden/>
              </w:rPr>
            </w:r>
            <w:r w:rsidR="004F2071">
              <w:rPr>
                <w:noProof/>
                <w:webHidden/>
              </w:rPr>
              <w:fldChar w:fldCharType="separate"/>
            </w:r>
            <w:r w:rsidR="004F2071">
              <w:rPr>
                <w:noProof/>
                <w:webHidden/>
              </w:rPr>
              <w:t>6</w:t>
            </w:r>
            <w:r w:rsidR="004F2071">
              <w:rPr>
                <w:noProof/>
                <w:webHidden/>
              </w:rPr>
              <w:fldChar w:fldCharType="end"/>
            </w:r>
          </w:hyperlink>
        </w:p>
        <w:p w14:paraId="11F6E31A" w14:textId="77777777" w:rsidR="004F2071" w:rsidRDefault="00027282">
          <w:pPr>
            <w:pStyle w:val="TOC1"/>
            <w:rPr>
              <w:rFonts w:eastAsiaTheme="minorEastAsia"/>
              <w:noProof/>
              <w:sz w:val="22"/>
              <w:szCs w:val="22"/>
              <w:lang w:eastAsia="en-AU"/>
            </w:rPr>
          </w:pPr>
          <w:hyperlink w:anchor="_Toc15303616" w:history="1">
            <w:r w:rsidR="004F2071" w:rsidRPr="004825DB">
              <w:rPr>
                <w:rStyle w:val="Hyperlink"/>
                <w:noProof/>
              </w:rPr>
              <w:t>Part 9 — Ventilation and control of dust and atmospheric contaminants</w:t>
            </w:r>
            <w:r w:rsidR="004F2071">
              <w:rPr>
                <w:noProof/>
                <w:webHidden/>
              </w:rPr>
              <w:tab/>
            </w:r>
            <w:r w:rsidR="004F2071">
              <w:rPr>
                <w:noProof/>
                <w:webHidden/>
              </w:rPr>
              <w:fldChar w:fldCharType="begin"/>
            </w:r>
            <w:r w:rsidR="004F2071">
              <w:rPr>
                <w:noProof/>
                <w:webHidden/>
              </w:rPr>
              <w:instrText xml:space="preserve"> PAGEREF _Toc15303616 \h </w:instrText>
            </w:r>
            <w:r w:rsidR="004F2071">
              <w:rPr>
                <w:noProof/>
                <w:webHidden/>
              </w:rPr>
            </w:r>
            <w:r w:rsidR="004F2071">
              <w:rPr>
                <w:noProof/>
                <w:webHidden/>
              </w:rPr>
              <w:fldChar w:fldCharType="separate"/>
            </w:r>
            <w:r w:rsidR="004F2071">
              <w:rPr>
                <w:noProof/>
                <w:webHidden/>
              </w:rPr>
              <w:t>6</w:t>
            </w:r>
            <w:r w:rsidR="004F2071">
              <w:rPr>
                <w:noProof/>
                <w:webHidden/>
              </w:rPr>
              <w:fldChar w:fldCharType="end"/>
            </w:r>
          </w:hyperlink>
        </w:p>
        <w:p w14:paraId="4773244D" w14:textId="77777777" w:rsidR="004F2071" w:rsidRDefault="00027282" w:rsidP="004F2071">
          <w:pPr>
            <w:pStyle w:val="TOC2"/>
            <w:rPr>
              <w:rFonts w:eastAsiaTheme="minorEastAsia"/>
              <w:noProof/>
              <w:sz w:val="22"/>
              <w:szCs w:val="22"/>
              <w:lang w:eastAsia="en-AU"/>
            </w:rPr>
          </w:pPr>
          <w:hyperlink w:anchor="_Toc15303617" w:history="1">
            <w:r w:rsidR="004F2071" w:rsidRPr="004825DB">
              <w:rPr>
                <w:rStyle w:val="Hyperlink"/>
                <w:rFonts w:ascii="Arial" w:hAnsi="Arial" w:cs="Arial"/>
                <w:i/>
                <w:noProof/>
              </w:rPr>
              <w:t>9.31</w:t>
            </w:r>
            <w:r w:rsidR="004F2071">
              <w:rPr>
                <w:rStyle w:val="Hyperlink"/>
                <w:rFonts w:ascii="Arial" w:hAnsi="Arial" w:cs="Arial"/>
                <w:i/>
                <w:noProof/>
              </w:rPr>
              <w:tab/>
            </w:r>
            <w:r w:rsidR="004F2071" w:rsidRPr="004825DB">
              <w:rPr>
                <w:rStyle w:val="Hyperlink"/>
                <w:noProof/>
              </w:rPr>
              <w:t>Smoking prohibited in certain workplaces</w:t>
            </w:r>
            <w:r w:rsidR="004F2071">
              <w:rPr>
                <w:noProof/>
                <w:webHidden/>
              </w:rPr>
              <w:tab/>
            </w:r>
            <w:r w:rsidR="004F2071">
              <w:rPr>
                <w:noProof/>
                <w:webHidden/>
              </w:rPr>
              <w:fldChar w:fldCharType="begin"/>
            </w:r>
            <w:r w:rsidR="004F2071">
              <w:rPr>
                <w:noProof/>
                <w:webHidden/>
              </w:rPr>
              <w:instrText xml:space="preserve"> PAGEREF _Toc15303617 \h </w:instrText>
            </w:r>
            <w:r w:rsidR="004F2071">
              <w:rPr>
                <w:noProof/>
                <w:webHidden/>
              </w:rPr>
            </w:r>
            <w:r w:rsidR="004F2071">
              <w:rPr>
                <w:noProof/>
                <w:webHidden/>
              </w:rPr>
              <w:fldChar w:fldCharType="separate"/>
            </w:r>
            <w:r w:rsidR="004F2071">
              <w:rPr>
                <w:noProof/>
                <w:webHidden/>
              </w:rPr>
              <w:t>6</w:t>
            </w:r>
            <w:r w:rsidR="004F2071">
              <w:rPr>
                <w:noProof/>
                <w:webHidden/>
              </w:rPr>
              <w:fldChar w:fldCharType="end"/>
            </w:r>
          </w:hyperlink>
        </w:p>
        <w:p w14:paraId="27447F3B" w14:textId="77777777" w:rsidR="00332702" w:rsidRDefault="00332702">
          <w:r>
            <w:rPr>
              <w:b/>
              <w:bCs/>
              <w:noProof/>
            </w:rPr>
            <w:fldChar w:fldCharType="end"/>
          </w:r>
        </w:p>
      </w:sdtContent>
    </w:sdt>
    <w:p w14:paraId="09D1CB6F" w14:textId="77777777" w:rsidR="001A02F8" w:rsidRPr="00E41FF0" w:rsidRDefault="005823D1" w:rsidP="00E41FF0">
      <w:pPr>
        <w:pStyle w:val="Heading1"/>
      </w:pPr>
      <w:r w:rsidRPr="0065203B">
        <w:br w:type="page"/>
      </w:r>
      <w:bookmarkStart w:id="3" w:name="_Toc11997794"/>
      <w:bookmarkStart w:id="4" w:name="_Toc15303605"/>
      <w:r w:rsidR="001A02F8" w:rsidRPr="00E41FF0">
        <w:lastRenderedPageBreak/>
        <w:t>Introduction</w:t>
      </w:r>
      <w:bookmarkEnd w:id="3"/>
      <w:bookmarkEnd w:id="4"/>
    </w:p>
    <w:p w14:paraId="5076225C" w14:textId="77777777" w:rsidR="00C86643" w:rsidRDefault="001A02F8" w:rsidP="001A02F8">
      <w:pPr>
        <w:spacing w:after="120" w:line="240" w:lineRule="auto"/>
      </w:pPr>
      <w:r>
        <w:t xml:space="preserve">Part 3 – Workplace safety requirements, Division 3 – </w:t>
      </w:r>
      <w:r>
        <w:fldChar w:fldCharType="begin"/>
      </w:r>
      <w:r>
        <w:instrText>styleref CharDivText</w:instrText>
      </w:r>
      <w:r>
        <w:fldChar w:fldCharType="separate"/>
      </w:r>
      <w:r>
        <w:rPr>
          <w:noProof/>
        </w:rPr>
        <w:t>Atmosphere and respiratory protection</w:t>
      </w:r>
      <w:r>
        <w:fldChar w:fldCharType="end"/>
      </w:r>
      <w:r>
        <w:t>, Subdivision 2 – Protection from tobacco smoke</w:t>
      </w:r>
      <w:r w:rsidR="00C86643">
        <w:t>,</w:t>
      </w:r>
      <w:r>
        <w:t xml:space="preserve"> of the Occupational Safety and Health Regulations 1996 (Subdivision 2</w:t>
      </w:r>
      <w:r w:rsidR="00556A52">
        <w:t xml:space="preserve"> of the OSH regulations</w:t>
      </w:r>
      <w:r>
        <w:t>)</w:t>
      </w:r>
      <w:r w:rsidR="00C86643">
        <w:t>,</w:t>
      </w:r>
      <w:r>
        <w:t xml:space="preserve"> prescribes requirements in relation to</w:t>
      </w:r>
      <w:r w:rsidR="00C86643">
        <w:t>:</w:t>
      </w:r>
    </w:p>
    <w:p w14:paraId="5F1116BC" w14:textId="77777777" w:rsidR="00900604" w:rsidRPr="00900604" w:rsidRDefault="00900604" w:rsidP="00900604">
      <w:pPr>
        <w:rPr>
          <w:bCs/>
          <w:iCs/>
          <w:color w:val="000000" w:themeColor="text1"/>
          <w:lang w:eastAsia="en-AU"/>
        </w:rPr>
      </w:pPr>
      <w:r w:rsidRPr="00900604">
        <w:rPr>
          <w:bCs/>
          <w:iCs/>
          <w:color w:val="000000" w:themeColor="text1"/>
          <w:lang w:eastAsia="en-AU"/>
        </w:rPr>
        <w:t>1.</w:t>
      </w:r>
      <w:r w:rsidRPr="00900604">
        <w:rPr>
          <w:bCs/>
          <w:iCs/>
          <w:color w:val="000000" w:themeColor="text1"/>
          <w:lang w:eastAsia="en-AU"/>
        </w:rPr>
        <w:tab/>
        <w:t xml:space="preserve">preventing persons from smoking in an enclosed workplace.  </w:t>
      </w:r>
    </w:p>
    <w:p w14:paraId="2DA2190B" w14:textId="77777777" w:rsidR="00900604" w:rsidRPr="00900604" w:rsidRDefault="00900604" w:rsidP="00900604">
      <w:pPr>
        <w:rPr>
          <w:bCs/>
          <w:iCs/>
          <w:color w:val="000000" w:themeColor="text1"/>
          <w:lang w:eastAsia="en-AU"/>
        </w:rPr>
      </w:pPr>
      <w:r w:rsidRPr="00900604">
        <w:rPr>
          <w:bCs/>
          <w:iCs/>
          <w:color w:val="000000" w:themeColor="text1"/>
          <w:lang w:eastAsia="en-AU"/>
        </w:rPr>
        <w:t>2.</w:t>
      </w:r>
      <w:r w:rsidRPr="00900604">
        <w:rPr>
          <w:bCs/>
          <w:iCs/>
          <w:color w:val="000000" w:themeColor="text1"/>
          <w:lang w:eastAsia="en-AU"/>
        </w:rPr>
        <w:tab/>
        <w:t>the meaning of an enclosed workplace</w:t>
      </w:r>
    </w:p>
    <w:p w14:paraId="3EA7804E" w14:textId="77777777" w:rsidR="00900604" w:rsidRPr="00900604" w:rsidRDefault="00900604" w:rsidP="00900604">
      <w:pPr>
        <w:rPr>
          <w:bCs/>
          <w:iCs/>
          <w:color w:val="000000" w:themeColor="text1"/>
          <w:lang w:eastAsia="en-AU"/>
        </w:rPr>
      </w:pPr>
      <w:r w:rsidRPr="00900604">
        <w:rPr>
          <w:bCs/>
          <w:iCs/>
          <w:color w:val="000000" w:themeColor="text1"/>
          <w:lang w:eastAsia="en-AU"/>
        </w:rPr>
        <w:t>3.</w:t>
      </w:r>
      <w:r w:rsidRPr="00900604">
        <w:rPr>
          <w:bCs/>
          <w:iCs/>
          <w:color w:val="000000" w:themeColor="text1"/>
          <w:lang w:eastAsia="en-AU"/>
        </w:rPr>
        <w:tab/>
        <w:t>specifying certain persons cannot smoke in an enclosed workplace</w:t>
      </w:r>
    </w:p>
    <w:p w14:paraId="3AF20ADA" w14:textId="77777777" w:rsidR="00900604" w:rsidRPr="00900604" w:rsidRDefault="00900604" w:rsidP="00900604">
      <w:pPr>
        <w:rPr>
          <w:bCs/>
          <w:iCs/>
          <w:color w:val="000000" w:themeColor="text1"/>
          <w:lang w:eastAsia="en-AU"/>
        </w:rPr>
      </w:pPr>
      <w:r w:rsidRPr="00900604">
        <w:rPr>
          <w:bCs/>
          <w:iCs/>
          <w:color w:val="000000" w:themeColor="text1"/>
          <w:lang w:eastAsia="en-AU"/>
        </w:rPr>
        <w:t>4.</w:t>
      </w:r>
      <w:r w:rsidRPr="00900604">
        <w:rPr>
          <w:bCs/>
          <w:iCs/>
          <w:color w:val="000000" w:themeColor="text1"/>
          <w:lang w:eastAsia="en-AU"/>
        </w:rPr>
        <w:tab/>
        <w:t>a defence for persons to smoke for the purposes of performance</w:t>
      </w:r>
    </w:p>
    <w:p w14:paraId="729710DA" w14:textId="77777777" w:rsidR="00900604" w:rsidRPr="00900604" w:rsidRDefault="00900604" w:rsidP="00900604">
      <w:pPr>
        <w:rPr>
          <w:bCs/>
          <w:iCs/>
          <w:color w:val="000000" w:themeColor="text1"/>
          <w:lang w:eastAsia="en-AU"/>
        </w:rPr>
      </w:pPr>
      <w:r w:rsidRPr="00900604">
        <w:rPr>
          <w:bCs/>
          <w:iCs/>
          <w:color w:val="000000" w:themeColor="text1"/>
          <w:lang w:eastAsia="en-AU"/>
        </w:rPr>
        <w:t>5.</w:t>
      </w:r>
      <w:r w:rsidRPr="00900604">
        <w:rPr>
          <w:bCs/>
          <w:iCs/>
          <w:color w:val="000000" w:themeColor="text1"/>
          <w:lang w:eastAsia="en-AU"/>
        </w:rPr>
        <w:tab/>
        <w:t>a notice being given or displayed that smoking is prohibited at the workplace</w:t>
      </w:r>
    </w:p>
    <w:p w14:paraId="286E7C39" w14:textId="77777777" w:rsidR="006D4919" w:rsidRDefault="00900604" w:rsidP="00900604">
      <w:pPr>
        <w:tabs>
          <w:tab w:val="left" w:pos="567"/>
        </w:tabs>
        <w:ind w:left="567" w:hanging="567"/>
        <w:rPr>
          <w:bCs/>
          <w:iCs/>
          <w:color w:val="000000" w:themeColor="text1"/>
          <w:lang w:eastAsia="en-AU"/>
        </w:rPr>
      </w:pPr>
      <w:r w:rsidRPr="00900604">
        <w:rPr>
          <w:bCs/>
          <w:iCs/>
          <w:color w:val="000000" w:themeColor="text1"/>
          <w:lang w:eastAsia="en-AU"/>
        </w:rPr>
        <w:t>6.</w:t>
      </w:r>
      <w:r w:rsidRPr="00900604">
        <w:rPr>
          <w:bCs/>
          <w:iCs/>
          <w:color w:val="000000" w:themeColor="text1"/>
          <w:lang w:eastAsia="en-AU"/>
        </w:rPr>
        <w:tab/>
        <w:t>inspectors having the authority to require certain persons to extinguish tobacco products</w:t>
      </w:r>
      <w:r>
        <w:rPr>
          <w:bCs/>
          <w:iCs/>
          <w:color w:val="000000" w:themeColor="text1"/>
          <w:lang w:eastAsia="en-AU"/>
        </w:rPr>
        <w:t>.</w:t>
      </w:r>
    </w:p>
    <w:p w14:paraId="31A06874" w14:textId="77777777" w:rsidR="00900604" w:rsidRPr="006D4919" w:rsidRDefault="00900604" w:rsidP="00900604">
      <w:pPr>
        <w:rPr>
          <w:bCs/>
          <w:iCs/>
          <w:color w:val="000000" w:themeColor="text1"/>
          <w:lang w:eastAsia="en-AU"/>
        </w:rPr>
      </w:pPr>
    </w:p>
    <w:p w14:paraId="71D40A7F" w14:textId="178F2A90" w:rsidR="00B81E6F" w:rsidRDefault="00B81E6F" w:rsidP="006D4919">
      <w:pPr>
        <w:rPr>
          <w:lang w:val="en"/>
        </w:rPr>
      </w:pPr>
      <w:r>
        <w:t xml:space="preserve">These requirements are not included in the model Work Health and Safety Regulations.  </w:t>
      </w:r>
      <w:r w:rsidR="007626B1" w:rsidRPr="009B5045">
        <w:rPr>
          <w:rFonts w:cstheme="minorHAnsi"/>
        </w:rPr>
        <w:t>It is intended that</w:t>
      </w:r>
      <w:r w:rsidR="007626B1">
        <w:rPr>
          <w:rFonts w:cstheme="minorHAnsi"/>
        </w:rPr>
        <w:t>,</w:t>
      </w:r>
      <w:r w:rsidR="007626B1" w:rsidRPr="009B5045">
        <w:rPr>
          <w:rFonts w:cstheme="minorHAnsi"/>
        </w:rPr>
        <w:t xml:space="preserve"> subject to consultation, </w:t>
      </w:r>
      <w:r w:rsidRPr="00562632">
        <w:rPr>
          <w:color w:val="000000"/>
          <w:lang w:eastAsia="en-AU"/>
        </w:rPr>
        <w:t xml:space="preserve">the </w:t>
      </w:r>
      <w:r>
        <w:t>Protection from tobacco smoke</w:t>
      </w:r>
      <w:r w:rsidRPr="00562632">
        <w:rPr>
          <w:color w:val="000000"/>
          <w:lang w:eastAsia="en-AU"/>
        </w:rPr>
        <w:t xml:space="preserve"> requirements of the OSH regulations</w:t>
      </w:r>
      <w:r>
        <w:rPr>
          <w:color w:val="000000"/>
          <w:lang w:eastAsia="en-AU"/>
        </w:rPr>
        <w:t xml:space="preserve"> </w:t>
      </w:r>
      <w:r w:rsidRPr="00562632">
        <w:rPr>
          <w:lang w:val="en"/>
        </w:rPr>
        <w:t>will be included in the WA WHS regulations</w:t>
      </w:r>
      <w:r>
        <w:rPr>
          <w:lang w:val="en"/>
        </w:rPr>
        <w:t xml:space="preserve">.  </w:t>
      </w:r>
    </w:p>
    <w:p w14:paraId="6EA39A9A" w14:textId="77777777" w:rsidR="00B81E6F" w:rsidRDefault="00B81E6F" w:rsidP="006D4919">
      <w:pPr>
        <w:rPr>
          <w:lang w:val="en"/>
        </w:rPr>
      </w:pPr>
    </w:p>
    <w:p w14:paraId="156EF883" w14:textId="77777777" w:rsidR="006D4919" w:rsidRPr="00900604" w:rsidRDefault="006D4919" w:rsidP="006D4919">
      <w:pPr>
        <w:rPr>
          <w:color w:val="000000" w:themeColor="text1"/>
        </w:rPr>
      </w:pPr>
      <w:r w:rsidRPr="00900604">
        <w:rPr>
          <w:color w:val="000000" w:themeColor="text1"/>
        </w:rPr>
        <w:t>For mines</w:t>
      </w:r>
      <w:r w:rsidR="00C6523C" w:rsidRPr="00900604">
        <w:rPr>
          <w:color w:val="000000" w:themeColor="text1"/>
        </w:rPr>
        <w:t>,</w:t>
      </w:r>
      <w:r w:rsidRPr="00900604">
        <w:rPr>
          <w:color w:val="000000" w:themeColor="text1"/>
        </w:rPr>
        <w:t xml:space="preserve"> regulation 9.31</w:t>
      </w:r>
      <w:r w:rsidR="00C6523C" w:rsidRPr="00900604">
        <w:rPr>
          <w:color w:val="000000" w:themeColor="text1"/>
        </w:rPr>
        <w:t xml:space="preserve"> of the Mines Safety and Inspection Regulations 1995</w:t>
      </w:r>
      <w:r w:rsidR="00900604">
        <w:rPr>
          <w:color w:val="000000" w:themeColor="text1"/>
        </w:rPr>
        <w:t xml:space="preserve"> (MSI regulations)</w:t>
      </w:r>
      <w:r w:rsidR="00C6523C" w:rsidRPr="00900604">
        <w:rPr>
          <w:color w:val="000000" w:themeColor="text1"/>
        </w:rPr>
        <w:t xml:space="preserve"> </w:t>
      </w:r>
      <w:r w:rsidRPr="00900604">
        <w:rPr>
          <w:color w:val="000000" w:themeColor="text1"/>
        </w:rPr>
        <w:t>lists the places where smoking is prohibited.</w:t>
      </w:r>
    </w:p>
    <w:p w14:paraId="5D408916" w14:textId="77777777" w:rsidR="006D4919" w:rsidRPr="00900604" w:rsidRDefault="006D4919" w:rsidP="006D4919">
      <w:pPr>
        <w:rPr>
          <w:color w:val="000000" w:themeColor="text1"/>
        </w:rPr>
      </w:pPr>
    </w:p>
    <w:p w14:paraId="0FD8067C" w14:textId="77777777" w:rsidR="006D4919" w:rsidRPr="00900604" w:rsidRDefault="006D4919" w:rsidP="006D4919">
      <w:pPr>
        <w:rPr>
          <w:color w:val="000000" w:themeColor="text1"/>
        </w:rPr>
      </w:pPr>
      <w:r w:rsidRPr="00900604">
        <w:rPr>
          <w:color w:val="000000" w:themeColor="text1"/>
        </w:rPr>
        <w:t>While adopti</w:t>
      </w:r>
      <w:r w:rsidR="00893DDE">
        <w:rPr>
          <w:color w:val="000000" w:themeColor="text1"/>
        </w:rPr>
        <w:t>ng smoking provisions from OSH r</w:t>
      </w:r>
      <w:r w:rsidRPr="00900604">
        <w:rPr>
          <w:color w:val="000000" w:themeColor="text1"/>
        </w:rPr>
        <w:t>egulations, necessary changes will be made to maintain the current status for underground non-coal mines.</w:t>
      </w:r>
    </w:p>
    <w:p w14:paraId="6D7D6F54" w14:textId="77777777" w:rsidR="00900604" w:rsidRPr="006D4919" w:rsidRDefault="00900604" w:rsidP="006D4919">
      <w:pPr>
        <w:rPr>
          <w:color w:val="4F6228" w:themeColor="accent3" w:themeShade="80"/>
        </w:rPr>
      </w:pPr>
    </w:p>
    <w:p w14:paraId="0024D0C5" w14:textId="77777777" w:rsidR="001A02F8" w:rsidRDefault="001A02F8" w:rsidP="001A02F8">
      <w:pPr>
        <w:spacing w:after="120" w:line="240" w:lineRule="auto"/>
      </w:pPr>
      <w:r>
        <w:t>For your information, below is a copy of Subdivision 2</w:t>
      </w:r>
      <w:r w:rsidR="00556A52">
        <w:t xml:space="preserve"> of the OSH regulations and regulation 9.31 of the MSI regulations</w:t>
      </w:r>
      <w:r>
        <w:t xml:space="preserve">.  If you require further information such as specific definitions, these can be obtained from the </w:t>
      </w:r>
      <w:hyperlink r:id="rId18" w:history="1">
        <w:r w:rsidRPr="001A02F8">
          <w:rPr>
            <w:rStyle w:val="Hyperlink"/>
          </w:rPr>
          <w:t>Occupational Safety and Health Regulations 1996</w:t>
        </w:r>
      </w:hyperlink>
      <w:r w:rsidR="006D4919">
        <w:t xml:space="preserve"> </w:t>
      </w:r>
      <w:r w:rsidR="00556A52">
        <w:t>and</w:t>
      </w:r>
      <w:r w:rsidR="006D4919">
        <w:t xml:space="preserve"> the </w:t>
      </w:r>
      <w:hyperlink r:id="rId19" w:history="1">
        <w:r w:rsidR="006D4919" w:rsidRPr="006D4919">
          <w:rPr>
            <w:rStyle w:val="Hyperlink"/>
          </w:rPr>
          <w:t>Mines Safety Inspection Regulations 1995</w:t>
        </w:r>
      </w:hyperlink>
      <w:r w:rsidR="006D4919">
        <w:t xml:space="preserve">.  </w:t>
      </w:r>
    </w:p>
    <w:p w14:paraId="1F69D4BC" w14:textId="77777777" w:rsidR="001A02F8" w:rsidRDefault="001A02F8" w:rsidP="001A02F8">
      <w:pPr>
        <w:spacing w:after="120" w:line="240" w:lineRule="auto"/>
      </w:pPr>
    </w:p>
    <w:p w14:paraId="3A12E87F" w14:textId="77777777" w:rsidR="001A02F8" w:rsidRPr="005B61C5" w:rsidRDefault="001A02F8" w:rsidP="001A02F8">
      <w:pPr>
        <w:spacing w:after="120" w:line="240" w:lineRule="auto"/>
        <w:rPr>
          <w:b/>
          <w:sz w:val="28"/>
        </w:rPr>
      </w:pPr>
      <w:r w:rsidRPr="005B61C5">
        <w:rPr>
          <w:b/>
          <w:sz w:val="28"/>
        </w:rPr>
        <w:t>Occupational Safety and Health Regulations 1996</w:t>
      </w:r>
    </w:p>
    <w:p w14:paraId="026E1AD8" w14:textId="77777777" w:rsidR="001A02F8" w:rsidRPr="003C64FC" w:rsidRDefault="001A02F8" w:rsidP="00E41FF0">
      <w:pPr>
        <w:pStyle w:val="Heading1"/>
        <w:rPr>
          <w:snapToGrid w:val="0"/>
          <w:szCs w:val="20"/>
        </w:rPr>
      </w:pPr>
      <w:bookmarkStart w:id="5" w:name="_Toc11937694"/>
      <w:bookmarkStart w:id="6" w:name="_Toc11937191"/>
      <w:bookmarkStart w:id="7" w:name="_Toc11746878"/>
      <w:bookmarkStart w:id="8" w:name="_Toc11746375"/>
      <w:bookmarkStart w:id="9" w:name="_Toc8392812"/>
      <w:bookmarkStart w:id="10" w:name="_Toc8390685"/>
      <w:bookmarkStart w:id="11" w:name="_Toc8389009"/>
      <w:bookmarkStart w:id="12" w:name="_Toc15303606"/>
      <w:r w:rsidRPr="003C64FC">
        <w:rPr>
          <w:snapToGrid w:val="0"/>
        </w:rPr>
        <w:t>Subdivision 2 — Protection from tobacco smoke</w:t>
      </w:r>
      <w:bookmarkEnd w:id="5"/>
      <w:bookmarkEnd w:id="6"/>
      <w:bookmarkEnd w:id="7"/>
      <w:bookmarkEnd w:id="8"/>
      <w:bookmarkEnd w:id="9"/>
      <w:bookmarkEnd w:id="10"/>
      <w:bookmarkEnd w:id="11"/>
      <w:bookmarkEnd w:id="12"/>
    </w:p>
    <w:p w14:paraId="5508879D" w14:textId="77777777" w:rsidR="001A02F8" w:rsidRPr="003C64FC" w:rsidRDefault="001A02F8" w:rsidP="001A02F8">
      <w:pPr>
        <w:pStyle w:val="Footnoteheading"/>
        <w:keepNext/>
        <w:keepLines/>
        <w:ind w:left="890"/>
        <w:rPr>
          <w:rFonts w:ascii="Arial" w:hAnsi="Arial" w:cs="Arial"/>
        </w:rPr>
      </w:pPr>
      <w:r w:rsidRPr="003C64FC">
        <w:rPr>
          <w:rFonts w:ascii="Arial" w:hAnsi="Arial" w:cs="Arial"/>
        </w:rPr>
        <w:t>[Heading inserted: Gazette 22 Jul 1997 p. 3840.]</w:t>
      </w:r>
    </w:p>
    <w:p w14:paraId="43478640" w14:textId="77777777" w:rsidR="001A02F8" w:rsidRPr="003C64FC" w:rsidRDefault="001A02F8" w:rsidP="00E41FF0">
      <w:pPr>
        <w:pStyle w:val="Heading2"/>
      </w:pPr>
      <w:bookmarkStart w:id="13" w:name="_Toc11937695"/>
      <w:bookmarkStart w:id="14" w:name="_Toc15303607"/>
      <w:r w:rsidRPr="003C64FC">
        <w:rPr>
          <w:rStyle w:val="CharSectno"/>
          <w:rFonts w:ascii="Arial" w:hAnsi="Arial" w:cs="Arial"/>
        </w:rPr>
        <w:t>3.44A</w:t>
      </w:r>
      <w:r w:rsidRPr="003C64FC">
        <w:t>.</w:t>
      </w:r>
      <w:r w:rsidRPr="003C64FC">
        <w:tab/>
        <w:t>Terms used</w:t>
      </w:r>
      <w:bookmarkEnd w:id="13"/>
      <w:bookmarkEnd w:id="14"/>
    </w:p>
    <w:p w14:paraId="29F62B87" w14:textId="77777777" w:rsidR="001A02F8" w:rsidRPr="003C64FC" w:rsidRDefault="001A02F8" w:rsidP="001A02F8">
      <w:pPr>
        <w:pStyle w:val="Subsection"/>
        <w:keepNext/>
        <w:keepLines/>
        <w:rPr>
          <w:rFonts w:ascii="Arial" w:hAnsi="Arial" w:cs="Arial"/>
        </w:rPr>
      </w:pPr>
      <w:r w:rsidRPr="003C64FC">
        <w:rPr>
          <w:rFonts w:ascii="Arial" w:hAnsi="Arial" w:cs="Arial"/>
        </w:rPr>
        <w:tab/>
      </w:r>
      <w:r w:rsidRPr="003C64FC">
        <w:rPr>
          <w:rFonts w:ascii="Arial" w:hAnsi="Arial" w:cs="Arial"/>
        </w:rPr>
        <w:tab/>
        <w:t xml:space="preserve">In this Subdivision — </w:t>
      </w:r>
    </w:p>
    <w:p w14:paraId="63F0B18F" w14:textId="77777777" w:rsidR="001A02F8" w:rsidRPr="003C64FC" w:rsidRDefault="001A02F8" w:rsidP="001A02F8">
      <w:pPr>
        <w:pStyle w:val="Defstart"/>
        <w:rPr>
          <w:rFonts w:ascii="Arial" w:hAnsi="Arial" w:cs="Arial"/>
        </w:rPr>
      </w:pPr>
      <w:r w:rsidRPr="003C64FC">
        <w:rPr>
          <w:rFonts w:ascii="Arial" w:hAnsi="Arial" w:cs="Arial"/>
          <w:b/>
        </w:rPr>
        <w:tab/>
      </w:r>
      <w:r w:rsidRPr="003C64FC">
        <w:rPr>
          <w:rStyle w:val="CharDefText"/>
          <w:rFonts w:ascii="Arial" w:eastAsiaTheme="minorEastAsia" w:hAnsi="Arial" w:cs="Arial"/>
        </w:rPr>
        <w:t>enclosed workplace</w:t>
      </w:r>
      <w:r w:rsidRPr="003C64FC">
        <w:rPr>
          <w:rFonts w:ascii="Arial" w:hAnsi="Arial" w:cs="Arial"/>
        </w:rPr>
        <w:t xml:space="preserve"> has a meaning affected by regulation 3.44AA;</w:t>
      </w:r>
    </w:p>
    <w:p w14:paraId="23D89AC9" w14:textId="77777777" w:rsidR="001A02F8" w:rsidRPr="003C64FC" w:rsidRDefault="001A02F8" w:rsidP="001A02F8">
      <w:pPr>
        <w:pStyle w:val="Defstart"/>
        <w:rPr>
          <w:rFonts w:ascii="Arial" w:hAnsi="Arial" w:cs="Arial"/>
        </w:rPr>
      </w:pPr>
      <w:r w:rsidRPr="003C64FC">
        <w:rPr>
          <w:rFonts w:ascii="Arial" w:hAnsi="Arial" w:cs="Arial"/>
          <w:b/>
        </w:rPr>
        <w:tab/>
      </w:r>
      <w:r w:rsidRPr="003C64FC">
        <w:rPr>
          <w:rStyle w:val="CharDefText"/>
          <w:rFonts w:ascii="Arial" w:eastAsiaTheme="minorEastAsia" w:hAnsi="Arial" w:cs="Arial"/>
        </w:rPr>
        <w:t>roo</w:t>
      </w:r>
      <w:r w:rsidRPr="003C64FC">
        <w:rPr>
          <w:rStyle w:val="CharDefText"/>
          <w:rFonts w:ascii="Arial" w:eastAsiaTheme="minorEastAsia" w:hAnsi="Arial" w:cs="Arial"/>
          <w:spacing w:val="40"/>
        </w:rPr>
        <w:t>f</w:t>
      </w:r>
      <w:r w:rsidRPr="003C64FC">
        <w:rPr>
          <w:rFonts w:ascii="Arial" w:hAnsi="Arial" w:cs="Arial"/>
        </w:rPr>
        <w:t xml:space="preserve"> includes a ceiling, and any material — </w:t>
      </w:r>
    </w:p>
    <w:p w14:paraId="47B6D0B5" w14:textId="77777777" w:rsidR="001A02F8" w:rsidRPr="003C64FC" w:rsidRDefault="001A02F8" w:rsidP="001A02F8">
      <w:pPr>
        <w:pStyle w:val="Defpara"/>
        <w:rPr>
          <w:rFonts w:ascii="Arial" w:hAnsi="Arial" w:cs="Arial"/>
        </w:rPr>
      </w:pPr>
      <w:r w:rsidRPr="003C64FC">
        <w:rPr>
          <w:rFonts w:ascii="Arial" w:hAnsi="Arial" w:cs="Arial"/>
        </w:rPr>
        <w:tab/>
        <w:t>(a)</w:t>
      </w:r>
      <w:r w:rsidRPr="003C64FC">
        <w:rPr>
          <w:rFonts w:ascii="Arial" w:hAnsi="Arial" w:cs="Arial"/>
        </w:rPr>
        <w:tab/>
        <w:t xml:space="preserve">through which air cannot flow; and </w:t>
      </w:r>
    </w:p>
    <w:p w14:paraId="4B7198BA" w14:textId="77777777" w:rsidR="001A02F8" w:rsidRPr="003C64FC" w:rsidRDefault="001A02F8" w:rsidP="001A02F8">
      <w:pPr>
        <w:pStyle w:val="Defpara"/>
        <w:rPr>
          <w:rFonts w:ascii="Arial" w:hAnsi="Arial" w:cs="Arial"/>
        </w:rPr>
      </w:pPr>
      <w:r w:rsidRPr="003C64FC">
        <w:rPr>
          <w:rFonts w:ascii="Arial" w:hAnsi="Arial" w:cs="Arial"/>
        </w:rPr>
        <w:tab/>
        <w:t>(b)</w:t>
      </w:r>
      <w:r w:rsidRPr="003C64FC">
        <w:rPr>
          <w:rFonts w:ascii="Arial" w:hAnsi="Arial" w:cs="Arial"/>
        </w:rPr>
        <w:tab/>
        <w:t>that is used for the same purpose as a ceiling or roof;</w:t>
      </w:r>
    </w:p>
    <w:p w14:paraId="5FFD03C4" w14:textId="77777777" w:rsidR="001A02F8" w:rsidRPr="003C64FC" w:rsidRDefault="001A02F8" w:rsidP="001A02F8">
      <w:pPr>
        <w:pStyle w:val="Defstart"/>
        <w:rPr>
          <w:rFonts w:ascii="Arial" w:hAnsi="Arial" w:cs="Arial"/>
        </w:rPr>
      </w:pPr>
      <w:r w:rsidRPr="003C64FC">
        <w:rPr>
          <w:rFonts w:ascii="Arial" w:hAnsi="Arial" w:cs="Arial"/>
          <w:b/>
        </w:rPr>
        <w:tab/>
      </w:r>
      <w:r w:rsidRPr="003C64FC">
        <w:rPr>
          <w:rStyle w:val="CharDefText"/>
          <w:rFonts w:ascii="Arial" w:eastAsiaTheme="minorEastAsia" w:hAnsi="Arial" w:cs="Arial"/>
        </w:rPr>
        <w:t>smoke</w:t>
      </w:r>
      <w:r w:rsidRPr="003C64FC">
        <w:rPr>
          <w:rFonts w:ascii="Arial" w:hAnsi="Arial" w:cs="Arial"/>
        </w:rPr>
        <w:t xml:space="preserve"> has the meaning given to that term in the </w:t>
      </w:r>
      <w:r w:rsidRPr="003C64FC">
        <w:rPr>
          <w:rFonts w:ascii="Arial" w:hAnsi="Arial" w:cs="Arial"/>
          <w:i/>
        </w:rPr>
        <w:t>Tobacco Products Control Act 2006</w:t>
      </w:r>
      <w:r w:rsidRPr="003C64FC">
        <w:rPr>
          <w:rFonts w:ascii="Arial" w:hAnsi="Arial" w:cs="Arial"/>
        </w:rPr>
        <w:t xml:space="preserve"> glossary;</w:t>
      </w:r>
    </w:p>
    <w:p w14:paraId="08865B23" w14:textId="77777777" w:rsidR="001A02F8" w:rsidRPr="003C64FC" w:rsidRDefault="001A02F8" w:rsidP="001A02F8">
      <w:pPr>
        <w:pStyle w:val="Defstart"/>
        <w:keepNext/>
        <w:rPr>
          <w:rFonts w:ascii="Arial" w:hAnsi="Arial" w:cs="Arial"/>
        </w:rPr>
      </w:pPr>
      <w:r w:rsidRPr="003C64FC">
        <w:rPr>
          <w:rFonts w:ascii="Arial" w:hAnsi="Arial" w:cs="Arial"/>
          <w:b/>
        </w:rPr>
        <w:lastRenderedPageBreak/>
        <w:tab/>
      </w:r>
      <w:r w:rsidRPr="003C64FC">
        <w:rPr>
          <w:rStyle w:val="CharDefText"/>
          <w:rFonts w:ascii="Arial" w:eastAsiaTheme="minorEastAsia" w:hAnsi="Arial" w:cs="Arial"/>
        </w:rPr>
        <w:t>tobacco product</w:t>
      </w:r>
      <w:r w:rsidRPr="003C64FC">
        <w:rPr>
          <w:rFonts w:ascii="Arial" w:hAnsi="Arial" w:cs="Arial"/>
        </w:rPr>
        <w:t xml:space="preserve"> has the meaning given to that term in the </w:t>
      </w:r>
      <w:r w:rsidRPr="003C64FC">
        <w:rPr>
          <w:rFonts w:ascii="Arial" w:hAnsi="Arial" w:cs="Arial"/>
          <w:i/>
        </w:rPr>
        <w:t>Tobacco Products Control Act 2006</w:t>
      </w:r>
      <w:r w:rsidRPr="003C64FC">
        <w:rPr>
          <w:rFonts w:ascii="Arial" w:hAnsi="Arial" w:cs="Arial"/>
        </w:rPr>
        <w:t xml:space="preserve"> glossary;</w:t>
      </w:r>
    </w:p>
    <w:p w14:paraId="2562F488" w14:textId="77777777" w:rsidR="001A02F8" w:rsidRPr="003C64FC" w:rsidRDefault="001A02F8" w:rsidP="001A02F8">
      <w:pPr>
        <w:pStyle w:val="Defstart"/>
        <w:rPr>
          <w:rFonts w:ascii="Arial" w:hAnsi="Arial" w:cs="Arial"/>
        </w:rPr>
      </w:pPr>
      <w:r w:rsidRPr="003C64FC">
        <w:rPr>
          <w:rFonts w:ascii="Arial" w:hAnsi="Arial" w:cs="Arial"/>
          <w:b/>
        </w:rPr>
        <w:tab/>
      </w:r>
      <w:r w:rsidRPr="003C64FC">
        <w:rPr>
          <w:rStyle w:val="CharDefText"/>
          <w:rFonts w:ascii="Arial" w:eastAsiaTheme="minorEastAsia" w:hAnsi="Arial" w:cs="Arial"/>
        </w:rPr>
        <w:t>wall</w:t>
      </w:r>
      <w:r w:rsidRPr="003C64FC">
        <w:rPr>
          <w:rFonts w:ascii="Arial" w:hAnsi="Arial" w:cs="Arial"/>
        </w:rPr>
        <w:t xml:space="preserve"> means a wall or any other vertical structure, covering or device, whether fixed or moveable, but does not include a balustrade — </w:t>
      </w:r>
    </w:p>
    <w:p w14:paraId="604BBC54" w14:textId="77777777" w:rsidR="001A02F8" w:rsidRPr="003C64FC" w:rsidRDefault="001A02F8" w:rsidP="001A02F8">
      <w:pPr>
        <w:pStyle w:val="Defpara"/>
        <w:rPr>
          <w:rFonts w:ascii="Arial" w:hAnsi="Arial" w:cs="Arial"/>
        </w:rPr>
      </w:pPr>
      <w:r w:rsidRPr="003C64FC">
        <w:rPr>
          <w:rFonts w:ascii="Arial" w:hAnsi="Arial" w:cs="Arial"/>
        </w:rPr>
        <w:tab/>
        <w:t>(a)</w:t>
      </w:r>
      <w:r w:rsidRPr="003C64FC">
        <w:rPr>
          <w:rFonts w:ascii="Arial" w:hAnsi="Arial" w:cs="Arial"/>
        </w:rPr>
        <w:tab/>
        <w:t>that is one metre or less in height; and</w:t>
      </w:r>
    </w:p>
    <w:p w14:paraId="5484C1D3" w14:textId="77777777" w:rsidR="001A02F8" w:rsidRPr="003C64FC" w:rsidRDefault="001A02F8" w:rsidP="001A02F8">
      <w:pPr>
        <w:pStyle w:val="Defpara"/>
        <w:rPr>
          <w:rFonts w:ascii="Arial" w:hAnsi="Arial" w:cs="Arial"/>
        </w:rPr>
      </w:pPr>
      <w:r w:rsidRPr="003C64FC">
        <w:rPr>
          <w:rFonts w:ascii="Arial" w:hAnsi="Arial" w:cs="Arial"/>
        </w:rPr>
        <w:tab/>
        <w:t>(b)</w:t>
      </w:r>
      <w:r w:rsidRPr="003C64FC">
        <w:rPr>
          <w:rFonts w:ascii="Arial" w:hAnsi="Arial" w:cs="Arial"/>
        </w:rPr>
        <w:tab/>
        <w:t>of which more than 50% of its total vertical surface is open.</w:t>
      </w:r>
    </w:p>
    <w:p w14:paraId="040C974B" w14:textId="77777777" w:rsidR="001A02F8" w:rsidRPr="003C64FC" w:rsidRDefault="001A02F8" w:rsidP="001A02F8">
      <w:pPr>
        <w:pStyle w:val="Footnotesection"/>
        <w:rPr>
          <w:rFonts w:ascii="Arial" w:hAnsi="Arial" w:cs="Arial"/>
        </w:rPr>
      </w:pPr>
      <w:r w:rsidRPr="003C64FC">
        <w:rPr>
          <w:rFonts w:ascii="Arial" w:hAnsi="Arial" w:cs="Arial"/>
        </w:rPr>
        <w:tab/>
        <w:t>[Regulation 3.44A inserted: Gazette 7 Nov 2008 p. 4823.]</w:t>
      </w:r>
    </w:p>
    <w:p w14:paraId="7214D157" w14:textId="77777777" w:rsidR="001A02F8" w:rsidRPr="003C64FC" w:rsidRDefault="001A02F8" w:rsidP="00E41FF0">
      <w:pPr>
        <w:pStyle w:val="Heading2"/>
      </w:pPr>
      <w:bookmarkStart w:id="15" w:name="_Toc11937696"/>
      <w:bookmarkStart w:id="16" w:name="_Toc15303608"/>
      <w:r w:rsidRPr="003C64FC">
        <w:rPr>
          <w:rStyle w:val="CharSectno"/>
          <w:rFonts w:ascii="Arial" w:hAnsi="Arial" w:cs="Arial"/>
        </w:rPr>
        <w:t>3.44AA</w:t>
      </w:r>
      <w:r w:rsidRPr="003C64FC">
        <w:t>.</w:t>
      </w:r>
      <w:r w:rsidRPr="003C64FC">
        <w:tab/>
        <w:t>Enclosed workplace, meaning of</w:t>
      </w:r>
      <w:bookmarkEnd w:id="15"/>
      <w:bookmarkEnd w:id="16"/>
    </w:p>
    <w:p w14:paraId="23AFE02E" w14:textId="77777777" w:rsidR="001A02F8" w:rsidRPr="003C64FC" w:rsidRDefault="001A02F8" w:rsidP="001A02F8">
      <w:pPr>
        <w:pStyle w:val="Subsection"/>
        <w:rPr>
          <w:rFonts w:ascii="Arial" w:hAnsi="Arial" w:cs="Arial"/>
        </w:rPr>
      </w:pPr>
      <w:r w:rsidRPr="003C64FC">
        <w:rPr>
          <w:rFonts w:ascii="Arial" w:hAnsi="Arial" w:cs="Arial"/>
        </w:rPr>
        <w:tab/>
        <w:t>(1)</w:t>
      </w:r>
      <w:r w:rsidRPr="003C64FC">
        <w:rPr>
          <w:rFonts w:ascii="Arial" w:hAnsi="Arial" w:cs="Arial"/>
        </w:rPr>
        <w:tab/>
        <w:t>A workplace or a part of a workplace that has the features mentioned in subregulations (2) and (3) is an enclosed workplace for the purposes of this Subdivision.</w:t>
      </w:r>
    </w:p>
    <w:p w14:paraId="2D381C01" w14:textId="77777777" w:rsidR="001A02F8" w:rsidRPr="003C64FC" w:rsidRDefault="001A02F8" w:rsidP="001A02F8">
      <w:pPr>
        <w:pStyle w:val="Subsection"/>
        <w:rPr>
          <w:rFonts w:ascii="Arial" w:hAnsi="Arial" w:cs="Arial"/>
        </w:rPr>
      </w:pPr>
      <w:r w:rsidRPr="003C64FC">
        <w:rPr>
          <w:rFonts w:ascii="Arial" w:hAnsi="Arial" w:cs="Arial"/>
        </w:rPr>
        <w:tab/>
        <w:t>(2)</w:t>
      </w:r>
      <w:r w:rsidRPr="003C64FC">
        <w:rPr>
          <w:rFonts w:ascii="Arial" w:hAnsi="Arial" w:cs="Arial"/>
        </w:rPr>
        <w:tab/>
        <w:t>An enclosed workplace is covered by a roof or a part of a roof.</w:t>
      </w:r>
    </w:p>
    <w:p w14:paraId="5C971D4A" w14:textId="77777777" w:rsidR="001A02F8" w:rsidRPr="003C64FC" w:rsidRDefault="001A02F8" w:rsidP="001A02F8">
      <w:pPr>
        <w:pStyle w:val="Subsection"/>
        <w:rPr>
          <w:rFonts w:ascii="Arial" w:hAnsi="Arial" w:cs="Arial"/>
        </w:rPr>
      </w:pPr>
      <w:r w:rsidRPr="003C64FC">
        <w:rPr>
          <w:rFonts w:ascii="Arial" w:hAnsi="Arial" w:cs="Arial"/>
        </w:rPr>
        <w:tab/>
        <w:t>(3)</w:t>
      </w:r>
      <w:r w:rsidRPr="003C64FC">
        <w:rPr>
          <w:rFonts w:ascii="Arial" w:hAnsi="Arial" w:cs="Arial"/>
        </w:rPr>
        <w:tab/>
        <w:t>An enclosed workplace is configured so that the total vertical surface area of the solid material in the walls is more than 50% of the notional vertical surface area of the place as assessed in accordance with regulation 3.44AB.</w:t>
      </w:r>
    </w:p>
    <w:p w14:paraId="2C4B924D" w14:textId="77777777" w:rsidR="001A02F8" w:rsidRPr="003C64FC" w:rsidRDefault="001A02F8" w:rsidP="001A02F8">
      <w:pPr>
        <w:pStyle w:val="Subsection"/>
        <w:rPr>
          <w:rFonts w:ascii="Arial" w:hAnsi="Arial" w:cs="Arial"/>
        </w:rPr>
      </w:pPr>
      <w:r w:rsidRPr="003C64FC">
        <w:rPr>
          <w:rFonts w:ascii="Arial" w:hAnsi="Arial" w:cs="Arial"/>
        </w:rPr>
        <w:tab/>
        <w:t>(4)</w:t>
      </w:r>
      <w:r w:rsidRPr="003C64FC">
        <w:rPr>
          <w:rFonts w:ascii="Arial" w:hAnsi="Arial" w:cs="Arial"/>
        </w:rPr>
        <w:tab/>
        <w:t xml:space="preserve">The total vertical surface area of the solid material in the walls is to be assessed by — </w:t>
      </w:r>
    </w:p>
    <w:p w14:paraId="6A385575" w14:textId="77777777" w:rsidR="001A02F8" w:rsidRPr="003C64FC" w:rsidRDefault="001A02F8" w:rsidP="001A02F8">
      <w:pPr>
        <w:pStyle w:val="Indenta"/>
        <w:rPr>
          <w:rFonts w:ascii="Arial" w:hAnsi="Arial" w:cs="Arial"/>
        </w:rPr>
      </w:pPr>
      <w:r w:rsidRPr="003C64FC">
        <w:rPr>
          <w:rFonts w:ascii="Arial" w:hAnsi="Arial" w:cs="Arial"/>
        </w:rPr>
        <w:tab/>
        <w:t>(a)</w:t>
      </w:r>
      <w:r w:rsidRPr="003C64FC">
        <w:rPr>
          <w:rFonts w:ascii="Arial" w:hAnsi="Arial" w:cs="Arial"/>
        </w:rPr>
        <w:tab/>
        <w:t xml:space="preserve">multiplying the following — </w:t>
      </w:r>
    </w:p>
    <w:p w14:paraId="0E336045" w14:textId="77777777" w:rsidR="001A02F8" w:rsidRPr="003C64FC" w:rsidRDefault="001A02F8" w:rsidP="001A02F8">
      <w:pPr>
        <w:pStyle w:val="Indenti"/>
        <w:rPr>
          <w:rFonts w:ascii="Arial" w:hAnsi="Arial" w:cs="Arial"/>
        </w:rPr>
      </w:pPr>
      <w:r w:rsidRPr="003C64FC">
        <w:rPr>
          <w:rFonts w:ascii="Arial" w:hAnsi="Arial" w:cs="Arial"/>
        </w:rPr>
        <w:tab/>
        <w:t>(i)</w:t>
      </w:r>
      <w:r w:rsidRPr="003C64FC">
        <w:rPr>
          <w:rFonts w:ascii="Arial" w:hAnsi="Arial" w:cs="Arial"/>
        </w:rP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14:paraId="6400E6B8" w14:textId="77777777" w:rsidR="001A02F8" w:rsidRPr="003C64FC" w:rsidRDefault="001A02F8" w:rsidP="001A02F8">
      <w:pPr>
        <w:pStyle w:val="Indenti"/>
        <w:rPr>
          <w:rFonts w:ascii="Arial" w:hAnsi="Arial" w:cs="Arial"/>
        </w:rPr>
      </w:pPr>
      <w:r w:rsidRPr="003C64FC">
        <w:rPr>
          <w:rFonts w:ascii="Arial" w:hAnsi="Arial" w:cs="Arial"/>
        </w:rPr>
        <w:tab/>
        <w:t>(ii)</w:t>
      </w:r>
      <w:r w:rsidRPr="003C64FC">
        <w:rPr>
          <w:rFonts w:ascii="Arial" w:hAnsi="Arial" w:cs="Arial"/>
        </w:rPr>
        <w:tab/>
        <w:t>the actual height of the walls and wall sections mentioned in subparagraph (i);</w:t>
      </w:r>
    </w:p>
    <w:p w14:paraId="11A00EC4" w14:textId="77777777" w:rsidR="001A02F8" w:rsidRPr="003C64FC" w:rsidRDefault="001A02F8" w:rsidP="001A02F8">
      <w:pPr>
        <w:pStyle w:val="Indenta"/>
        <w:rPr>
          <w:rFonts w:ascii="Arial" w:hAnsi="Arial" w:cs="Arial"/>
        </w:rPr>
      </w:pPr>
      <w:r w:rsidRPr="003C64FC">
        <w:rPr>
          <w:rFonts w:ascii="Arial" w:hAnsi="Arial" w:cs="Arial"/>
        </w:rPr>
        <w:tab/>
      </w:r>
      <w:r w:rsidRPr="003C64FC">
        <w:rPr>
          <w:rFonts w:ascii="Arial" w:hAnsi="Arial" w:cs="Arial"/>
        </w:rPr>
        <w:tab/>
        <w:t>and</w:t>
      </w:r>
    </w:p>
    <w:p w14:paraId="44633A96" w14:textId="77777777" w:rsidR="001A02F8" w:rsidRPr="003C64FC" w:rsidRDefault="001A02F8" w:rsidP="001A02F8">
      <w:pPr>
        <w:pStyle w:val="Indenta"/>
        <w:rPr>
          <w:rFonts w:ascii="Arial" w:hAnsi="Arial" w:cs="Arial"/>
        </w:rPr>
      </w:pPr>
      <w:r w:rsidRPr="003C64FC">
        <w:rPr>
          <w:rFonts w:ascii="Arial" w:hAnsi="Arial" w:cs="Arial"/>
        </w:rPr>
        <w:tab/>
        <w:t>(b)</w:t>
      </w:r>
      <w:r w:rsidRPr="003C64FC">
        <w:rPr>
          <w:rFonts w:ascii="Arial" w:hAnsi="Arial" w:cs="Arial"/>
        </w:rPr>
        <w:tab/>
        <w:t>deducting the total vertical surface area of the open parts of the walls or wall sections mentioned in paragraph (a)(i).</w:t>
      </w:r>
    </w:p>
    <w:p w14:paraId="2DCB6DFA" w14:textId="77777777" w:rsidR="001A02F8" w:rsidRPr="003C64FC" w:rsidRDefault="001A02F8" w:rsidP="001A02F8">
      <w:pPr>
        <w:pStyle w:val="Subsection"/>
        <w:rPr>
          <w:rFonts w:ascii="Arial" w:hAnsi="Arial" w:cs="Arial"/>
        </w:rPr>
      </w:pPr>
      <w:r w:rsidRPr="003C64FC">
        <w:rPr>
          <w:rFonts w:ascii="Arial" w:hAnsi="Arial" w:cs="Arial"/>
        </w:rPr>
        <w:tab/>
        <w:t>(5)</w:t>
      </w:r>
      <w:r w:rsidRPr="003C64FC">
        <w:rPr>
          <w:rFonts w:ascii="Arial" w:hAnsi="Arial" w:cs="Arial"/>
        </w:rPr>
        <w:tab/>
        <w:t xml:space="preserve">The total vertical surface area of solid material in a wall is to be assessed as if each window, door or vertical retractable covering in or adjacent to the wall — </w:t>
      </w:r>
    </w:p>
    <w:p w14:paraId="7046CF5B" w14:textId="77777777" w:rsidR="001A02F8" w:rsidRPr="003C64FC" w:rsidRDefault="001A02F8" w:rsidP="001A02F8">
      <w:pPr>
        <w:pStyle w:val="Indenta"/>
        <w:rPr>
          <w:rFonts w:ascii="Arial" w:hAnsi="Arial" w:cs="Arial"/>
        </w:rPr>
      </w:pPr>
      <w:r w:rsidRPr="003C64FC">
        <w:rPr>
          <w:rFonts w:ascii="Arial" w:hAnsi="Arial" w:cs="Arial"/>
        </w:rPr>
        <w:tab/>
        <w:t>(a)</w:t>
      </w:r>
      <w:r w:rsidRPr="003C64FC">
        <w:rPr>
          <w:rFonts w:ascii="Arial" w:hAnsi="Arial" w:cs="Arial"/>
        </w:rPr>
        <w:tab/>
        <w:t xml:space="preserve">is closed; and </w:t>
      </w:r>
    </w:p>
    <w:p w14:paraId="678DD775" w14:textId="77777777" w:rsidR="001A02F8" w:rsidRPr="003C64FC" w:rsidRDefault="001A02F8" w:rsidP="001A02F8">
      <w:pPr>
        <w:pStyle w:val="Indenta"/>
        <w:rPr>
          <w:rFonts w:ascii="Arial" w:hAnsi="Arial" w:cs="Arial"/>
        </w:rPr>
      </w:pPr>
      <w:r w:rsidRPr="003C64FC">
        <w:rPr>
          <w:rFonts w:ascii="Arial" w:hAnsi="Arial" w:cs="Arial"/>
        </w:rPr>
        <w:tab/>
        <w:t>(b)</w:t>
      </w:r>
      <w:r w:rsidRPr="003C64FC">
        <w:rPr>
          <w:rFonts w:ascii="Arial" w:hAnsi="Arial" w:cs="Arial"/>
        </w:rPr>
        <w:tab/>
        <w:t>forms part of the wall.</w:t>
      </w:r>
    </w:p>
    <w:p w14:paraId="478F9804" w14:textId="77777777" w:rsidR="001A02F8" w:rsidRPr="003C64FC" w:rsidRDefault="001A02F8" w:rsidP="001A02F8">
      <w:pPr>
        <w:pStyle w:val="Subsection"/>
        <w:rPr>
          <w:rFonts w:ascii="Arial" w:hAnsi="Arial" w:cs="Arial"/>
        </w:rPr>
      </w:pPr>
      <w:r w:rsidRPr="003C64FC">
        <w:rPr>
          <w:rFonts w:ascii="Arial" w:hAnsi="Arial" w:cs="Arial"/>
        </w:rPr>
        <w:tab/>
        <w:t>(6)</w:t>
      </w:r>
      <w:r w:rsidRPr="003C64FC">
        <w:rPr>
          <w:rFonts w:ascii="Arial" w:hAnsi="Arial" w:cs="Arial"/>
        </w:rPr>
        <w:tab/>
        <w:t xml:space="preserve">A place is not an enclosed workplace for the purposes of this Subdivision if it is covered by a roof or a part of a roof and is bounded by only — </w:t>
      </w:r>
    </w:p>
    <w:p w14:paraId="6AC7BC99" w14:textId="77777777" w:rsidR="001A02F8" w:rsidRPr="003C64FC" w:rsidRDefault="001A02F8" w:rsidP="001A02F8">
      <w:pPr>
        <w:pStyle w:val="Indenta"/>
        <w:rPr>
          <w:rFonts w:ascii="Arial" w:hAnsi="Arial" w:cs="Arial"/>
        </w:rPr>
      </w:pPr>
      <w:r w:rsidRPr="003C64FC">
        <w:rPr>
          <w:rFonts w:ascii="Arial" w:hAnsi="Arial" w:cs="Arial"/>
        </w:rPr>
        <w:tab/>
        <w:t>(a)</w:t>
      </w:r>
      <w:r w:rsidRPr="003C64FC">
        <w:rPr>
          <w:rFonts w:ascii="Arial" w:hAnsi="Arial" w:cs="Arial"/>
        </w:rPr>
        <w:tab/>
        <w:t>one straight wall; or</w:t>
      </w:r>
    </w:p>
    <w:p w14:paraId="0B9B300C" w14:textId="77777777" w:rsidR="001A02F8" w:rsidRPr="003C64FC" w:rsidRDefault="001A02F8" w:rsidP="001A02F8">
      <w:pPr>
        <w:pStyle w:val="Indenta"/>
        <w:rPr>
          <w:rFonts w:ascii="Arial" w:hAnsi="Arial" w:cs="Arial"/>
        </w:rPr>
      </w:pPr>
      <w:r w:rsidRPr="003C64FC">
        <w:rPr>
          <w:rFonts w:ascii="Arial" w:hAnsi="Arial" w:cs="Arial"/>
        </w:rPr>
        <w:tab/>
        <w:t>(b)</w:t>
      </w:r>
      <w:r w:rsidRPr="003C64FC">
        <w:rPr>
          <w:rFonts w:ascii="Arial" w:hAnsi="Arial" w:cs="Arial"/>
        </w:rPr>
        <w:tab/>
        <w:t>2 straight walls that are set in an angle of 90 degrees or more.</w:t>
      </w:r>
    </w:p>
    <w:p w14:paraId="5B8EF694" w14:textId="77777777" w:rsidR="001A02F8" w:rsidRPr="003C64FC" w:rsidRDefault="001A02F8" w:rsidP="001A02F8">
      <w:pPr>
        <w:pStyle w:val="Subsection"/>
        <w:rPr>
          <w:rFonts w:ascii="Arial" w:hAnsi="Arial" w:cs="Arial"/>
        </w:rPr>
      </w:pPr>
      <w:r w:rsidRPr="003C64FC">
        <w:rPr>
          <w:rFonts w:ascii="Arial" w:hAnsi="Arial" w:cs="Arial"/>
        </w:rPr>
        <w:tab/>
        <w:t>(7)</w:t>
      </w:r>
      <w:r w:rsidRPr="003C64FC">
        <w:rPr>
          <w:rFonts w:ascii="Arial" w:hAnsi="Arial" w:cs="Arial"/>
        </w:rPr>
        <w:tab/>
        <w:t xml:space="preserve">A part of a workplace may be an enclosed workplace even though — </w:t>
      </w:r>
    </w:p>
    <w:p w14:paraId="16966AC7" w14:textId="77777777" w:rsidR="001A02F8" w:rsidRPr="003C64FC" w:rsidRDefault="001A02F8" w:rsidP="001A02F8">
      <w:pPr>
        <w:pStyle w:val="Indenta"/>
        <w:rPr>
          <w:rFonts w:ascii="Arial" w:hAnsi="Arial" w:cs="Arial"/>
        </w:rPr>
      </w:pPr>
      <w:r w:rsidRPr="003C64FC">
        <w:rPr>
          <w:rFonts w:ascii="Arial" w:hAnsi="Arial" w:cs="Arial"/>
        </w:rPr>
        <w:tab/>
        <w:t>(a)</w:t>
      </w:r>
      <w:r w:rsidRPr="003C64FC">
        <w:rPr>
          <w:rFonts w:ascii="Arial" w:hAnsi="Arial" w:cs="Arial"/>
        </w:rPr>
        <w:tab/>
        <w:t xml:space="preserve">it is part of a workplace that is not an enclosed workplace; or </w:t>
      </w:r>
    </w:p>
    <w:p w14:paraId="238B140F" w14:textId="77777777" w:rsidR="001A02F8" w:rsidRPr="003C64FC" w:rsidRDefault="001A02F8" w:rsidP="001A02F8">
      <w:pPr>
        <w:pStyle w:val="Indenta"/>
        <w:keepNext/>
        <w:rPr>
          <w:rFonts w:ascii="Arial" w:hAnsi="Arial" w:cs="Arial"/>
        </w:rPr>
      </w:pPr>
      <w:r w:rsidRPr="003C64FC">
        <w:rPr>
          <w:rFonts w:ascii="Arial" w:hAnsi="Arial" w:cs="Arial"/>
        </w:rPr>
        <w:tab/>
        <w:t>(b)</w:t>
      </w:r>
      <w:r w:rsidRPr="003C64FC">
        <w:rPr>
          <w:rFonts w:ascii="Arial" w:hAnsi="Arial" w:cs="Arial"/>
        </w:rPr>
        <w:tab/>
        <w:t>it is part of another part of a workplace that is not an enclosed workplace.</w:t>
      </w:r>
    </w:p>
    <w:p w14:paraId="298D4D08" w14:textId="77777777" w:rsidR="001A02F8" w:rsidRPr="003C64FC" w:rsidRDefault="001A02F8" w:rsidP="001A02F8">
      <w:pPr>
        <w:pStyle w:val="Footnotesection"/>
        <w:ind w:left="890" w:hanging="890"/>
        <w:rPr>
          <w:rFonts w:ascii="Arial" w:hAnsi="Arial" w:cs="Arial"/>
        </w:rPr>
      </w:pPr>
      <w:r w:rsidRPr="003C64FC">
        <w:rPr>
          <w:rFonts w:ascii="Arial" w:hAnsi="Arial" w:cs="Arial"/>
        </w:rPr>
        <w:tab/>
        <w:t>[Regulation 3.44AA inserted: Gazette 7 Nov 2008 p. 4823</w:t>
      </w:r>
      <w:r w:rsidRPr="003C64FC">
        <w:rPr>
          <w:rFonts w:ascii="Arial" w:hAnsi="Arial" w:cs="Arial"/>
        </w:rPr>
        <w:noBreakHyphen/>
        <w:t>4.]</w:t>
      </w:r>
    </w:p>
    <w:p w14:paraId="2CD0ED9F" w14:textId="77777777" w:rsidR="001A02F8" w:rsidRPr="003C64FC" w:rsidRDefault="001A02F8" w:rsidP="00E41FF0">
      <w:pPr>
        <w:pStyle w:val="Heading2"/>
      </w:pPr>
      <w:bookmarkStart w:id="17" w:name="_Toc11937697"/>
      <w:bookmarkStart w:id="18" w:name="_Toc15303609"/>
      <w:r w:rsidRPr="003C64FC">
        <w:rPr>
          <w:rStyle w:val="CharSectno"/>
          <w:rFonts w:ascii="Arial" w:hAnsi="Arial" w:cs="Arial"/>
        </w:rPr>
        <w:lastRenderedPageBreak/>
        <w:t>3.44AB</w:t>
      </w:r>
      <w:r w:rsidRPr="003C64FC">
        <w:t>.</w:t>
      </w:r>
      <w:r w:rsidRPr="003C64FC">
        <w:tab/>
        <w:t>Notional vertical surface area, assessment of</w:t>
      </w:r>
      <w:bookmarkEnd w:id="17"/>
      <w:bookmarkEnd w:id="18"/>
    </w:p>
    <w:p w14:paraId="6638ABB3" w14:textId="77777777" w:rsidR="001A02F8" w:rsidRPr="003C64FC" w:rsidRDefault="001A02F8" w:rsidP="001A02F8">
      <w:pPr>
        <w:pStyle w:val="Subsection"/>
        <w:rPr>
          <w:rFonts w:ascii="Arial" w:hAnsi="Arial" w:cs="Arial"/>
        </w:rPr>
      </w:pPr>
      <w:r w:rsidRPr="003C64FC">
        <w:rPr>
          <w:rFonts w:ascii="Arial" w:hAnsi="Arial" w:cs="Arial"/>
        </w:rPr>
        <w:tab/>
        <w:t>(1)</w:t>
      </w:r>
      <w:r w:rsidRPr="003C64FC">
        <w:rPr>
          <w:rFonts w:ascii="Arial" w:hAnsi="Arial" w:cs="Arial"/>
        </w:rPr>
        <w:tab/>
        <w:t xml:space="preserve">The notional vertical surface area of a workplace is to be assessed by multiplying the following — </w:t>
      </w:r>
    </w:p>
    <w:p w14:paraId="271FE20C" w14:textId="77777777" w:rsidR="001A02F8" w:rsidRPr="003C64FC" w:rsidRDefault="001A02F8" w:rsidP="00722179">
      <w:pPr>
        <w:pStyle w:val="Indenta"/>
        <w:tabs>
          <w:tab w:val="left" w:pos="993"/>
        </w:tabs>
        <w:rPr>
          <w:rFonts w:ascii="Arial" w:hAnsi="Arial" w:cs="Arial"/>
        </w:rPr>
      </w:pPr>
      <w:r w:rsidRPr="003C64FC">
        <w:rPr>
          <w:rFonts w:ascii="Arial" w:hAnsi="Arial" w:cs="Arial"/>
        </w:rPr>
        <w:tab/>
        <w:t>(a)</w:t>
      </w:r>
      <w:r w:rsidRPr="003C64FC">
        <w:rPr>
          <w:rFonts w:ascii="Arial" w:hAnsi="Arial" w:cs="Arial"/>
        </w:rPr>
        <w:tab/>
        <w:t>the length of the perimeter of the roof, or the part of a roof, covering the workplace;</w:t>
      </w:r>
    </w:p>
    <w:p w14:paraId="0D2FAF0B" w14:textId="77777777" w:rsidR="001A02F8" w:rsidRPr="003C64FC" w:rsidRDefault="001A02F8" w:rsidP="001A02F8">
      <w:pPr>
        <w:pStyle w:val="Indenta"/>
        <w:rPr>
          <w:rFonts w:ascii="Arial" w:hAnsi="Arial" w:cs="Arial"/>
        </w:rPr>
      </w:pPr>
      <w:r w:rsidRPr="003C64FC">
        <w:rPr>
          <w:rFonts w:ascii="Arial" w:hAnsi="Arial" w:cs="Arial"/>
        </w:rPr>
        <w:tab/>
        <w:t>(b)</w:t>
      </w:r>
      <w:r w:rsidRPr="003C64FC">
        <w:rPr>
          <w:rFonts w:ascii="Arial" w:hAnsi="Arial" w:cs="Arial"/>
        </w:rPr>
        <w:tab/>
        <w:t>the average height of the roof, or the part of a roof, covering the workplace.</w:t>
      </w:r>
    </w:p>
    <w:p w14:paraId="795AF3D0" w14:textId="77777777" w:rsidR="001A02F8" w:rsidRPr="003C64FC" w:rsidRDefault="001A02F8" w:rsidP="001A02F8">
      <w:pPr>
        <w:pStyle w:val="Subsection"/>
        <w:rPr>
          <w:rFonts w:ascii="Arial" w:hAnsi="Arial" w:cs="Arial"/>
        </w:rPr>
      </w:pPr>
      <w:r w:rsidRPr="003C64FC">
        <w:rPr>
          <w:rFonts w:ascii="Arial" w:hAnsi="Arial" w:cs="Arial"/>
        </w:rPr>
        <w:tab/>
        <w:t>(2)</w:t>
      </w:r>
      <w:r w:rsidRPr="003C64FC">
        <w:rPr>
          <w:rFonts w:ascii="Arial" w:hAnsi="Arial" w:cs="Arial"/>
        </w:rPr>
        <w:tab/>
        <w:t xml:space="preserve">The notional vertical surface area of a part of a workplace is to be assessed by multiplying the following — </w:t>
      </w:r>
    </w:p>
    <w:p w14:paraId="314862F5" w14:textId="77777777" w:rsidR="001A02F8" w:rsidRPr="003C64FC" w:rsidRDefault="001A02F8" w:rsidP="001A02F8">
      <w:pPr>
        <w:pStyle w:val="Indenta"/>
        <w:rPr>
          <w:rFonts w:ascii="Arial" w:hAnsi="Arial" w:cs="Arial"/>
        </w:rPr>
      </w:pPr>
      <w:r w:rsidRPr="003C64FC">
        <w:rPr>
          <w:rFonts w:ascii="Arial" w:hAnsi="Arial" w:cs="Arial"/>
        </w:rPr>
        <w:tab/>
        <w:t>(a)</w:t>
      </w:r>
      <w:r w:rsidRPr="003C64FC">
        <w:rPr>
          <w:rFonts w:ascii="Arial" w:hAnsi="Arial" w:cs="Arial"/>
        </w:rPr>
        <w:tab/>
        <w:t>the length of the perimeter of the roof, or the part of a roof, covering the part of the workplace;</w:t>
      </w:r>
    </w:p>
    <w:p w14:paraId="4109162A" w14:textId="77777777" w:rsidR="001A02F8" w:rsidRPr="003C64FC" w:rsidRDefault="001A02F8" w:rsidP="001A02F8">
      <w:pPr>
        <w:pStyle w:val="Indenta"/>
        <w:keepNext/>
        <w:rPr>
          <w:rFonts w:ascii="Arial" w:hAnsi="Arial" w:cs="Arial"/>
        </w:rPr>
      </w:pPr>
      <w:r w:rsidRPr="003C64FC">
        <w:rPr>
          <w:rFonts w:ascii="Arial" w:hAnsi="Arial" w:cs="Arial"/>
        </w:rPr>
        <w:tab/>
        <w:t>(b)</w:t>
      </w:r>
      <w:r w:rsidRPr="003C64FC">
        <w:rPr>
          <w:rFonts w:ascii="Arial" w:hAnsi="Arial" w:cs="Arial"/>
        </w:rPr>
        <w:tab/>
        <w:t>the average height of the roof, or the part of a roof, covering the part of the workplace.</w:t>
      </w:r>
    </w:p>
    <w:p w14:paraId="14A415D6" w14:textId="77777777" w:rsidR="001A02F8" w:rsidRPr="003C64FC" w:rsidRDefault="001A02F8" w:rsidP="001A02F8">
      <w:pPr>
        <w:pStyle w:val="Footnotesection"/>
        <w:rPr>
          <w:rFonts w:ascii="Arial" w:hAnsi="Arial" w:cs="Arial"/>
        </w:rPr>
      </w:pPr>
      <w:r w:rsidRPr="003C64FC">
        <w:rPr>
          <w:rFonts w:ascii="Arial" w:hAnsi="Arial" w:cs="Arial"/>
        </w:rPr>
        <w:tab/>
        <w:t>[Regulation 3.44AB inserted: Gazette 7 Nov 2008 p. 4824</w:t>
      </w:r>
      <w:r w:rsidRPr="003C64FC">
        <w:rPr>
          <w:rFonts w:ascii="Arial" w:hAnsi="Arial" w:cs="Arial"/>
        </w:rPr>
        <w:noBreakHyphen/>
        <w:t>5.]</w:t>
      </w:r>
    </w:p>
    <w:p w14:paraId="75E67EA4" w14:textId="145A91D2" w:rsidR="001A02F8" w:rsidRPr="003C64FC" w:rsidRDefault="001A02F8" w:rsidP="001A02F8">
      <w:pPr>
        <w:pStyle w:val="Heading5"/>
        <w:spacing w:before="240"/>
        <w:rPr>
          <w:rFonts w:ascii="Arial" w:hAnsi="Arial" w:cs="Arial"/>
        </w:rPr>
      </w:pPr>
      <w:bookmarkStart w:id="19" w:name="_Toc11937698"/>
      <w:r w:rsidRPr="003C64FC">
        <w:rPr>
          <w:rStyle w:val="CharSectno"/>
          <w:rFonts w:ascii="Arial" w:hAnsi="Arial" w:cs="Arial"/>
        </w:rPr>
        <w:t>3.44B</w:t>
      </w:r>
      <w:r w:rsidRPr="003C64FC">
        <w:rPr>
          <w:rFonts w:ascii="Arial" w:hAnsi="Arial" w:cs="Arial"/>
        </w:rPr>
        <w:t>.</w:t>
      </w:r>
      <w:r w:rsidRPr="003C64FC">
        <w:rPr>
          <w:rFonts w:ascii="Arial" w:hAnsi="Arial" w:cs="Arial"/>
        </w:rPr>
        <w:tab/>
        <w:t>Certain persons not to smoke in enclosed workplace</w:t>
      </w:r>
      <w:bookmarkEnd w:id="19"/>
    </w:p>
    <w:p w14:paraId="269559DB" w14:textId="77777777" w:rsidR="001A02F8" w:rsidRPr="003C64FC" w:rsidRDefault="001A02F8" w:rsidP="001A02F8">
      <w:pPr>
        <w:pStyle w:val="Subsection"/>
        <w:rPr>
          <w:rFonts w:ascii="Arial" w:hAnsi="Arial" w:cs="Arial"/>
        </w:rPr>
      </w:pPr>
      <w:r w:rsidRPr="003C64FC">
        <w:rPr>
          <w:rFonts w:ascii="Arial" w:hAnsi="Arial" w:cs="Arial"/>
        </w:rPr>
        <w:tab/>
      </w:r>
      <w:r w:rsidRPr="003C64FC">
        <w:rPr>
          <w:rFonts w:ascii="Arial" w:hAnsi="Arial" w:cs="Arial"/>
        </w:rPr>
        <w:tab/>
        <w:t>A person who, at an enclosed workplace, is an employer, a self</w:t>
      </w:r>
      <w:r w:rsidRPr="003C64FC">
        <w:rPr>
          <w:rFonts w:ascii="Arial" w:hAnsi="Arial" w:cs="Arial"/>
        </w:rPr>
        <w:noBreakHyphen/>
        <w:t>employed person or an employee must not smoke in the enclosed workplace.</w:t>
      </w:r>
    </w:p>
    <w:p w14:paraId="4AA4FF33" w14:textId="77777777" w:rsidR="001A02F8" w:rsidRPr="003C64FC" w:rsidRDefault="001A02F8" w:rsidP="001A02F8">
      <w:pPr>
        <w:pStyle w:val="Penstart"/>
        <w:rPr>
          <w:rFonts w:ascii="Arial" w:hAnsi="Arial" w:cs="Arial"/>
        </w:rPr>
      </w:pPr>
      <w:r w:rsidRPr="003C64FC">
        <w:rPr>
          <w:rFonts w:ascii="Arial" w:hAnsi="Arial" w:cs="Arial"/>
        </w:rPr>
        <w:tab/>
        <w:t>Penalty: the regulation 1.15 penalty.</w:t>
      </w:r>
    </w:p>
    <w:p w14:paraId="36DF1CCC" w14:textId="77777777" w:rsidR="001A02F8" w:rsidRPr="003C64FC" w:rsidRDefault="001A02F8" w:rsidP="001A02F8">
      <w:pPr>
        <w:pStyle w:val="Footnotesection"/>
        <w:keepLines w:val="0"/>
        <w:rPr>
          <w:rFonts w:ascii="Arial" w:hAnsi="Arial" w:cs="Arial"/>
        </w:rPr>
      </w:pPr>
      <w:r w:rsidRPr="003C64FC">
        <w:rPr>
          <w:rFonts w:ascii="Arial" w:hAnsi="Arial" w:cs="Arial"/>
        </w:rPr>
        <w:tab/>
        <w:t>[Regulation 3.44B inserted: Gazette 26 Mar 1999 p. 1282; amended: Gazette 14 Dec 2004 p. 6016</w:t>
      </w:r>
      <w:r w:rsidRPr="003C64FC">
        <w:rPr>
          <w:rFonts w:ascii="Arial" w:hAnsi="Arial" w:cs="Arial"/>
        </w:rPr>
        <w:noBreakHyphen/>
        <w:t>17.]</w:t>
      </w:r>
    </w:p>
    <w:p w14:paraId="28608CB6" w14:textId="77777777" w:rsidR="001A02F8" w:rsidRPr="00E41FF0" w:rsidRDefault="001A02F8" w:rsidP="00E41FF0">
      <w:pPr>
        <w:pStyle w:val="Heading2"/>
        <w:rPr>
          <w:i/>
        </w:rPr>
      </w:pPr>
      <w:bookmarkStart w:id="20" w:name="_Toc15303610"/>
      <w:r w:rsidRPr="00E41FF0">
        <w:rPr>
          <w:i/>
        </w:rPr>
        <w:t>[3.44C.</w:t>
      </w:r>
      <w:r w:rsidRPr="00E41FF0">
        <w:rPr>
          <w:i/>
        </w:rPr>
        <w:tab/>
        <w:t>Deleted: Gazette 7 Nov 2008 p. 4825.]</w:t>
      </w:r>
      <w:bookmarkEnd w:id="20"/>
    </w:p>
    <w:p w14:paraId="1B02EA5A" w14:textId="77777777" w:rsidR="001A02F8" w:rsidRPr="003C64FC" w:rsidRDefault="001A02F8" w:rsidP="00E41FF0">
      <w:pPr>
        <w:pStyle w:val="Heading2"/>
      </w:pPr>
      <w:bookmarkStart w:id="21" w:name="_Toc11937699"/>
      <w:bookmarkStart w:id="22" w:name="_Toc15303611"/>
      <w:r w:rsidRPr="003C64FC">
        <w:rPr>
          <w:rStyle w:val="CharSectno"/>
          <w:rFonts w:ascii="Arial" w:hAnsi="Arial" w:cs="Arial"/>
        </w:rPr>
        <w:t>3.44D</w:t>
      </w:r>
      <w:r w:rsidRPr="003C64FC">
        <w:t>.</w:t>
      </w:r>
      <w:r w:rsidRPr="003C64FC">
        <w:tab/>
        <w:t>Defence to r. 3.44B, smoking in private vehicle or residence</w:t>
      </w:r>
      <w:bookmarkEnd w:id="21"/>
      <w:bookmarkEnd w:id="22"/>
    </w:p>
    <w:p w14:paraId="59E53611" w14:textId="77777777" w:rsidR="001A02F8" w:rsidRPr="003C64FC" w:rsidRDefault="001A02F8" w:rsidP="001A02F8">
      <w:pPr>
        <w:pStyle w:val="Subsection"/>
        <w:keepNext/>
        <w:keepLines/>
        <w:rPr>
          <w:rFonts w:ascii="Arial" w:hAnsi="Arial" w:cs="Arial"/>
        </w:rPr>
      </w:pPr>
      <w:r w:rsidRPr="003C64FC">
        <w:rPr>
          <w:rFonts w:ascii="Arial" w:hAnsi="Arial" w:cs="Arial"/>
        </w:rPr>
        <w:tab/>
      </w:r>
      <w:r w:rsidRPr="003C64FC">
        <w:rPr>
          <w:rFonts w:ascii="Arial" w:hAnsi="Arial" w:cs="Arial"/>
        </w:rPr>
        <w:tab/>
        <w:t>A person does not commit an offence under regulation 3.44B if, proof of which is on the person —</w:t>
      </w:r>
    </w:p>
    <w:p w14:paraId="49580CEE" w14:textId="77777777" w:rsidR="001A02F8" w:rsidRPr="003C64FC" w:rsidRDefault="001A02F8" w:rsidP="001A02F8">
      <w:pPr>
        <w:pStyle w:val="Indenta"/>
        <w:keepNext/>
        <w:rPr>
          <w:rFonts w:ascii="Arial" w:hAnsi="Arial" w:cs="Arial"/>
        </w:rPr>
      </w:pPr>
      <w:r w:rsidRPr="003C64FC">
        <w:rPr>
          <w:rFonts w:ascii="Arial" w:hAnsi="Arial" w:cs="Arial"/>
        </w:rPr>
        <w:tab/>
        <w:t>(a)</w:t>
      </w:r>
      <w:r w:rsidRPr="003C64FC">
        <w:rPr>
          <w:rFonts w:ascii="Arial" w:hAnsi="Arial" w:cs="Arial"/>
        </w:rPr>
        <w:tab/>
        <w:t>the enclosed workplace is —</w:t>
      </w:r>
    </w:p>
    <w:p w14:paraId="51F4EFBC" w14:textId="77777777" w:rsidR="001A02F8" w:rsidRPr="003C64FC" w:rsidRDefault="001A02F8" w:rsidP="001A02F8">
      <w:pPr>
        <w:pStyle w:val="Indenti"/>
        <w:rPr>
          <w:rFonts w:ascii="Arial" w:hAnsi="Arial" w:cs="Arial"/>
        </w:rPr>
      </w:pPr>
      <w:r w:rsidRPr="003C64FC">
        <w:rPr>
          <w:rFonts w:ascii="Arial" w:hAnsi="Arial" w:cs="Arial"/>
        </w:rPr>
        <w:tab/>
        <w:t>(i)</w:t>
      </w:r>
      <w:r w:rsidRPr="003C64FC">
        <w:rPr>
          <w:rFonts w:ascii="Arial" w:hAnsi="Arial" w:cs="Arial"/>
        </w:rPr>
        <w:tab/>
        <w:t>a vehicle supplied by the person; or</w:t>
      </w:r>
    </w:p>
    <w:p w14:paraId="3C9DE101" w14:textId="77777777" w:rsidR="001A02F8" w:rsidRPr="003C64FC" w:rsidRDefault="001A02F8" w:rsidP="001A02F8">
      <w:pPr>
        <w:pStyle w:val="Indenti"/>
        <w:rPr>
          <w:rFonts w:ascii="Arial" w:hAnsi="Arial" w:cs="Arial"/>
        </w:rPr>
      </w:pPr>
      <w:r w:rsidRPr="003C64FC">
        <w:rPr>
          <w:rFonts w:ascii="Arial" w:hAnsi="Arial" w:cs="Arial"/>
        </w:rPr>
        <w:tab/>
        <w:t>(ii)</w:t>
      </w:r>
      <w:r w:rsidRPr="003C64FC">
        <w:rPr>
          <w:rFonts w:ascii="Arial" w:hAnsi="Arial" w:cs="Arial"/>
        </w:rPr>
        <w:tab/>
        <w:t>the person’s residence;</w:t>
      </w:r>
    </w:p>
    <w:p w14:paraId="0FCDB7D0" w14:textId="77777777" w:rsidR="001A02F8" w:rsidRPr="003C64FC" w:rsidRDefault="001A02F8" w:rsidP="001A02F8">
      <w:pPr>
        <w:pStyle w:val="Indenta"/>
        <w:rPr>
          <w:rFonts w:ascii="Arial" w:hAnsi="Arial" w:cs="Arial"/>
        </w:rPr>
      </w:pPr>
      <w:r w:rsidRPr="003C64FC">
        <w:rPr>
          <w:rFonts w:ascii="Arial" w:hAnsi="Arial" w:cs="Arial"/>
        </w:rPr>
        <w:tab/>
      </w:r>
      <w:r w:rsidRPr="003C64FC">
        <w:rPr>
          <w:rFonts w:ascii="Arial" w:hAnsi="Arial" w:cs="Arial"/>
        </w:rPr>
        <w:tab/>
        <w:t>and</w:t>
      </w:r>
    </w:p>
    <w:p w14:paraId="62114EDF" w14:textId="77777777" w:rsidR="001A02F8" w:rsidRPr="003C64FC" w:rsidRDefault="001A02F8" w:rsidP="001A02F8">
      <w:pPr>
        <w:pStyle w:val="Indenta"/>
        <w:keepNext/>
        <w:rPr>
          <w:rFonts w:ascii="Arial" w:hAnsi="Arial" w:cs="Arial"/>
        </w:rPr>
      </w:pPr>
      <w:r w:rsidRPr="003C64FC">
        <w:rPr>
          <w:rFonts w:ascii="Arial" w:hAnsi="Arial" w:cs="Arial"/>
        </w:rPr>
        <w:tab/>
        <w:t>(b)</w:t>
      </w:r>
      <w:r w:rsidRPr="003C64FC">
        <w:rPr>
          <w:rFonts w:ascii="Arial" w:hAnsi="Arial" w:cs="Arial"/>
        </w:rPr>
        <w:tab/>
        <w:t>no other person is present —</w:t>
      </w:r>
    </w:p>
    <w:p w14:paraId="4D0BB693" w14:textId="77777777" w:rsidR="001A02F8" w:rsidRPr="003C64FC" w:rsidRDefault="001A02F8" w:rsidP="001A02F8">
      <w:pPr>
        <w:pStyle w:val="Indenti"/>
        <w:rPr>
          <w:rFonts w:ascii="Arial" w:hAnsi="Arial" w:cs="Arial"/>
        </w:rPr>
      </w:pPr>
      <w:r w:rsidRPr="003C64FC">
        <w:rPr>
          <w:rFonts w:ascii="Arial" w:hAnsi="Arial" w:cs="Arial"/>
        </w:rPr>
        <w:tab/>
        <w:t>(i)</w:t>
      </w:r>
      <w:r w:rsidRPr="003C64FC">
        <w:rPr>
          <w:rFonts w:ascii="Arial" w:hAnsi="Arial" w:cs="Arial"/>
        </w:rPr>
        <w:tab/>
        <w:t>who, in the case of an employer, is that person’s employee; or</w:t>
      </w:r>
    </w:p>
    <w:p w14:paraId="5567FF04" w14:textId="77777777" w:rsidR="001A02F8" w:rsidRPr="003C64FC" w:rsidRDefault="001A02F8" w:rsidP="001A02F8">
      <w:pPr>
        <w:pStyle w:val="Indenti"/>
        <w:rPr>
          <w:rFonts w:ascii="Arial" w:hAnsi="Arial" w:cs="Arial"/>
        </w:rPr>
      </w:pPr>
      <w:r w:rsidRPr="003C64FC">
        <w:rPr>
          <w:rFonts w:ascii="Arial" w:hAnsi="Arial" w:cs="Arial"/>
        </w:rPr>
        <w:tab/>
        <w:t>(ii)</w:t>
      </w:r>
      <w:r w:rsidRPr="003C64FC">
        <w:rPr>
          <w:rFonts w:ascii="Arial" w:hAnsi="Arial" w:cs="Arial"/>
        </w:rPr>
        <w:tab/>
        <w:t>who, in the case of an employee, is also an employee of that person’s employer.</w:t>
      </w:r>
    </w:p>
    <w:p w14:paraId="11AF1F96" w14:textId="77777777" w:rsidR="001A02F8" w:rsidRPr="003C64FC" w:rsidRDefault="001A02F8" w:rsidP="001A02F8">
      <w:pPr>
        <w:pStyle w:val="Footnotesection"/>
        <w:rPr>
          <w:rFonts w:ascii="Arial" w:hAnsi="Arial" w:cs="Arial"/>
        </w:rPr>
      </w:pPr>
      <w:r w:rsidRPr="003C64FC">
        <w:rPr>
          <w:rFonts w:ascii="Arial" w:hAnsi="Arial" w:cs="Arial"/>
        </w:rPr>
        <w:tab/>
        <w:t>[Regulation 3.44D inserted: Gazette 26 Mar 1999 p. 1282.]</w:t>
      </w:r>
    </w:p>
    <w:p w14:paraId="065B7CE3" w14:textId="77777777" w:rsidR="001A02F8" w:rsidRPr="003C64FC" w:rsidRDefault="001A02F8" w:rsidP="00E41FF0">
      <w:pPr>
        <w:pStyle w:val="Heading2"/>
      </w:pPr>
      <w:bookmarkStart w:id="23" w:name="_Toc11937700"/>
      <w:bookmarkStart w:id="24" w:name="_Toc15303612"/>
      <w:r w:rsidRPr="003C64FC">
        <w:rPr>
          <w:rStyle w:val="CharSectno"/>
          <w:rFonts w:ascii="Arial" w:hAnsi="Arial" w:cs="Arial"/>
        </w:rPr>
        <w:t>3.44E</w:t>
      </w:r>
      <w:r w:rsidRPr="003C64FC">
        <w:t>.</w:t>
      </w:r>
      <w:r w:rsidRPr="003C64FC">
        <w:tab/>
        <w:t>Defence to r. 3.44B, smoking by actor etc. in a performance</w:t>
      </w:r>
      <w:bookmarkEnd w:id="23"/>
      <w:bookmarkEnd w:id="24"/>
    </w:p>
    <w:p w14:paraId="7ED2B733" w14:textId="77777777" w:rsidR="001A02F8" w:rsidRPr="003C64FC" w:rsidRDefault="001A02F8" w:rsidP="001A02F8">
      <w:pPr>
        <w:pStyle w:val="Subsection"/>
        <w:rPr>
          <w:rFonts w:ascii="Arial" w:hAnsi="Arial" w:cs="Arial"/>
        </w:rPr>
      </w:pPr>
      <w:r w:rsidRPr="003C64FC">
        <w:rPr>
          <w:rFonts w:ascii="Arial" w:hAnsi="Arial" w:cs="Arial"/>
        </w:rPr>
        <w:tab/>
      </w:r>
      <w:r w:rsidRPr="003C64FC">
        <w:rPr>
          <w:rFonts w:ascii="Arial" w:hAnsi="Arial" w:cs="Arial"/>
        </w:rPr>
        <w:tab/>
        <w:t>A person does not commit an offence under regulation 3.44B if, proof of which is on the person, the person is an actor, artist or other performer who smokes for the purposes of a performance.</w:t>
      </w:r>
    </w:p>
    <w:p w14:paraId="74CB1C35" w14:textId="77777777" w:rsidR="001A02F8" w:rsidRPr="003C64FC" w:rsidRDefault="001A02F8" w:rsidP="001A02F8">
      <w:pPr>
        <w:pStyle w:val="Footnotesection"/>
        <w:rPr>
          <w:rFonts w:ascii="Arial" w:hAnsi="Arial" w:cs="Arial"/>
        </w:rPr>
      </w:pPr>
      <w:r w:rsidRPr="003C64FC">
        <w:rPr>
          <w:rFonts w:ascii="Arial" w:hAnsi="Arial" w:cs="Arial"/>
        </w:rPr>
        <w:tab/>
        <w:t>[Regulation 3.44E inserted: Gazette 26 Mar 1999 p. 1283.]</w:t>
      </w:r>
    </w:p>
    <w:p w14:paraId="2F0600AF" w14:textId="77777777" w:rsidR="001A02F8" w:rsidRPr="00E41FF0" w:rsidRDefault="001A02F8" w:rsidP="00E41FF0">
      <w:pPr>
        <w:pStyle w:val="Heading2"/>
        <w:rPr>
          <w:i/>
        </w:rPr>
      </w:pPr>
      <w:bookmarkStart w:id="25" w:name="_Toc15303613"/>
      <w:r w:rsidRPr="00E41FF0">
        <w:rPr>
          <w:i/>
        </w:rPr>
        <w:lastRenderedPageBreak/>
        <w:t>[3.44F.</w:t>
      </w:r>
      <w:r w:rsidRPr="00E41FF0">
        <w:rPr>
          <w:i/>
        </w:rPr>
        <w:tab/>
        <w:t>Deleted: Gazette 7 Nov 2008 p. 4825.]</w:t>
      </w:r>
      <w:bookmarkEnd w:id="25"/>
    </w:p>
    <w:p w14:paraId="145514EA" w14:textId="77777777" w:rsidR="001A02F8" w:rsidRPr="003C64FC" w:rsidRDefault="001A02F8" w:rsidP="00E41FF0">
      <w:pPr>
        <w:pStyle w:val="Heading2"/>
      </w:pPr>
      <w:bookmarkStart w:id="26" w:name="_Toc11937701"/>
      <w:bookmarkStart w:id="27" w:name="_Toc15303614"/>
      <w:r w:rsidRPr="003C64FC">
        <w:rPr>
          <w:rStyle w:val="CharSectno"/>
          <w:rFonts w:ascii="Arial" w:hAnsi="Arial" w:cs="Arial"/>
        </w:rPr>
        <w:t>3.44G</w:t>
      </w:r>
      <w:r w:rsidRPr="003C64FC">
        <w:t>.</w:t>
      </w:r>
      <w:r w:rsidRPr="003C64FC">
        <w:tab/>
        <w:t>Notice of smoking restrictions, employer etc. to give etc.</w:t>
      </w:r>
      <w:bookmarkEnd w:id="26"/>
      <w:bookmarkEnd w:id="27"/>
    </w:p>
    <w:p w14:paraId="1F101898" w14:textId="77777777" w:rsidR="001A02F8" w:rsidRPr="003C64FC" w:rsidRDefault="001A02F8" w:rsidP="001A02F8">
      <w:pPr>
        <w:pStyle w:val="Subsection"/>
        <w:rPr>
          <w:rFonts w:ascii="Arial" w:hAnsi="Arial" w:cs="Arial"/>
        </w:rPr>
      </w:pPr>
      <w:r w:rsidRPr="003C64FC">
        <w:rPr>
          <w:rFonts w:ascii="Arial" w:hAnsi="Arial" w:cs="Arial"/>
        </w:rPr>
        <w:tab/>
      </w:r>
      <w:r w:rsidRPr="003C64FC">
        <w:rPr>
          <w:rFonts w:ascii="Arial" w:hAnsi="Arial" w:cs="Arial"/>
        </w:rPr>
        <w:tab/>
        <w:t>A person who, at an enclosed workplace, is an employer or a person having control of the workplace must ensure that notice is given or displayed to persons working in the workplace to the effect that smoking by those persons is prohibited in the workplace.</w:t>
      </w:r>
    </w:p>
    <w:p w14:paraId="478C52EA" w14:textId="77777777" w:rsidR="001A02F8" w:rsidRPr="003C64FC" w:rsidRDefault="001A02F8" w:rsidP="001A02F8">
      <w:pPr>
        <w:pStyle w:val="Penstart"/>
        <w:rPr>
          <w:rFonts w:ascii="Arial" w:hAnsi="Arial" w:cs="Arial"/>
        </w:rPr>
      </w:pPr>
      <w:r w:rsidRPr="003C64FC">
        <w:rPr>
          <w:rFonts w:ascii="Arial" w:hAnsi="Arial" w:cs="Arial"/>
        </w:rPr>
        <w:tab/>
        <w:t>Penalty: the regulation 1.16 penalty.</w:t>
      </w:r>
    </w:p>
    <w:p w14:paraId="6D55B0B9" w14:textId="77777777" w:rsidR="001A02F8" w:rsidRPr="003C64FC" w:rsidRDefault="001A02F8" w:rsidP="001A02F8">
      <w:pPr>
        <w:pStyle w:val="Footnotesection"/>
        <w:ind w:left="890" w:hanging="890"/>
        <w:rPr>
          <w:rFonts w:ascii="Arial" w:hAnsi="Arial" w:cs="Arial"/>
        </w:rPr>
      </w:pPr>
      <w:r w:rsidRPr="003C64FC">
        <w:rPr>
          <w:rFonts w:ascii="Arial" w:hAnsi="Arial" w:cs="Arial"/>
        </w:rPr>
        <w:tab/>
        <w:t>[Regulation 3.44G inserted: Gazette 26 Mar 1999 p. 1283; amended: Gazette 14 Dec 2004 p. 6018.]</w:t>
      </w:r>
    </w:p>
    <w:p w14:paraId="0B69A19F" w14:textId="77777777" w:rsidR="001A02F8" w:rsidRPr="00E41FF0" w:rsidRDefault="001A02F8" w:rsidP="00E41FF0">
      <w:pPr>
        <w:pStyle w:val="Heading2"/>
        <w:rPr>
          <w:i/>
        </w:rPr>
      </w:pPr>
      <w:bookmarkStart w:id="28" w:name="_Toc15303615"/>
      <w:r w:rsidRPr="00E41FF0">
        <w:rPr>
          <w:i/>
        </w:rPr>
        <w:t>[3.44H.</w:t>
      </w:r>
      <w:r w:rsidRPr="00E41FF0">
        <w:rPr>
          <w:i/>
        </w:rPr>
        <w:tab/>
        <w:t>Deleted: Gazette 7 Nov 2008 p. 4825.]</w:t>
      </w:r>
      <w:bookmarkEnd w:id="28"/>
    </w:p>
    <w:p w14:paraId="6E6A0057" w14:textId="77777777" w:rsidR="001A02F8" w:rsidRPr="003C64FC" w:rsidRDefault="001A02F8" w:rsidP="001A02F8">
      <w:pPr>
        <w:spacing w:after="120" w:line="240" w:lineRule="auto"/>
        <w:rPr>
          <w:rFonts w:ascii="Arial" w:hAnsi="Arial" w:cs="Arial"/>
        </w:rPr>
      </w:pPr>
    </w:p>
    <w:p w14:paraId="739BF08E" w14:textId="77777777" w:rsidR="001A02F8" w:rsidRPr="005B61C5" w:rsidRDefault="001A02F8" w:rsidP="001A02F8">
      <w:pPr>
        <w:spacing w:after="120" w:line="240" w:lineRule="auto"/>
        <w:rPr>
          <w:rFonts w:ascii="Arial" w:hAnsi="Arial" w:cs="Arial"/>
          <w:b/>
          <w:sz w:val="28"/>
        </w:rPr>
      </w:pPr>
      <w:r w:rsidRPr="005B61C5">
        <w:rPr>
          <w:rFonts w:ascii="Arial" w:hAnsi="Arial" w:cs="Arial"/>
          <w:b/>
          <w:sz w:val="28"/>
        </w:rPr>
        <w:t xml:space="preserve">Mines Safety Inspection </w:t>
      </w:r>
      <w:r w:rsidR="00C6523C">
        <w:rPr>
          <w:rFonts w:ascii="Arial" w:hAnsi="Arial" w:cs="Arial"/>
          <w:b/>
          <w:sz w:val="28"/>
        </w:rPr>
        <w:t xml:space="preserve">and </w:t>
      </w:r>
      <w:r w:rsidRPr="005B61C5">
        <w:rPr>
          <w:rFonts w:ascii="Arial" w:hAnsi="Arial" w:cs="Arial"/>
          <w:b/>
          <w:sz w:val="28"/>
        </w:rPr>
        <w:t>Regulations 199</w:t>
      </w:r>
      <w:r w:rsidR="00E41FF0" w:rsidRPr="005B61C5">
        <w:rPr>
          <w:rFonts w:ascii="Arial" w:hAnsi="Arial" w:cs="Arial"/>
          <w:b/>
          <w:sz w:val="28"/>
        </w:rPr>
        <w:t>5</w:t>
      </w:r>
    </w:p>
    <w:p w14:paraId="4068679B" w14:textId="77777777" w:rsidR="00E41FF0" w:rsidRPr="003C64FC" w:rsidRDefault="00E41FF0" w:rsidP="00E41FF0">
      <w:pPr>
        <w:pStyle w:val="Heading1"/>
        <w:rPr>
          <w:rFonts w:ascii="Arial" w:hAnsi="Arial" w:cs="Arial"/>
        </w:rPr>
      </w:pPr>
      <w:bookmarkStart w:id="29" w:name="_Toc15303616"/>
      <w:r>
        <w:t>Part 9 — Ventilation and control of dust and atmospheric contaminants</w:t>
      </w:r>
      <w:bookmarkEnd w:id="29"/>
    </w:p>
    <w:p w14:paraId="005B6E11" w14:textId="77777777" w:rsidR="001A02F8" w:rsidRPr="003C64FC" w:rsidRDefault="00E41FF0" w:rsidP="00E41FF0">
      <w:pPr>
        <w:pStyle w:val="Heading2"/>
      </w:pPr>
      <w:bookmarkStart w:id="30" w:name="_Toc15303617"/>
      <w:r>
        <w:rPr>
          <w:rStyle w:val="CharSectno"/>
          <w:rFonts w:ascii="Arial" w:hAnsi="Arial" w:cs="Arial"/>
          <w:i/>
        </w:rPr>
        <w:t>9.31</w:t>
      </w:r>
      <w:r>
        <w:rPr>
          <w:rStyle w:val="CharSectno"/>
          <w:rFonts w:ascii="Arial" w:hAnsi="Arial" w:cs="Arial"/>
          <w:i/>
        </w:rPr>
        <w:tab/>
      </w:r>
      <w:r w:rsidR="001A02F8" w:rsidRPr="003C64FC">
        <w:rPr>
          <w:rStyle w:val="CharSectno"/>
          <w:rFonts w:ascii="Arial" w:hAnsi="Arial" w:cs="Arial"/>
          <w:i/>
        </w:rPr>
        <w:t xml:space="preserve"> </w:t>
      </w:r>
      <w:r>
        <w:tab/>
      </w:r>
      <w:r w:rsidR="001A02F8" w:rsidRPr="003C64FC">
        <w:t>Smoking prohibited in certain workplaces</w:t>
      </w:r>
      <w:bookmarkEnd w:id="30"/>
    </w:p>
    <w:p w14:paraId="4E9A43F6" w14:textId="77777777" w:rsidR="001A02F8" w:rsidRPr="00E41FF0" w:rsidRDefault="001A02F8" w:rsidP="001A02F8">
      <w:pPr>
        <w:keepNext/>
        <w:spacing w:before="160" w:line="260" w:lineRule="atLeast"/>
        <w:ind w:left="879" w:hanging="879"/>
        <w:rPr>
          <w:rFonts w:ascii="Arial" w:hAnsi="Arial" w:cs="Arial"/>
          <w:iCs/>
          <w:snapToGrid w:val="0"/>
          <w:lang w:eastAsia="en-AU"/>
        </w:rPr>
      </w:pPr>
      <w:r w:rsidRPr="00E41FF0">
        <w:rPr>
          <w:rFonts w:ascii="Arial" w:hAnsi="Arial" w:cs="Arial"/>
          <w:iCs/>
          <w:snapToGrid w:val="0"/>
          <w:lang w:eastAsia="en-AU"/>
        </w:rPr>
        <w:t>               A person must not smoke in any of the following places — </w:t>
      </w:r>
    </w:p>
    <w:p w14:paraId="0F2E20A5" w14:textId="77777777" w:rsidR="001A02F8" w:rsidRPr="00E41FF0" w:rsidRDefault="001A02F8" w:rsidP="001A02F8">
      <w:pPr>
        <w:keepNext/>
        <w:spacing w:before="80" w:line="260" w:lineRule="atLeast"/>
        <w:ind w:left="1616" w:hanging="1616"/>
        <w:rPr>
          <w:rFonts w:ascii="Arial" w:hAnsi="Arial" w:cs="Arial"/>
          <w:iCs/>
          <w:snapToGrid w:val="0"/>
          <w:lang w:eastAsia="en-AU"/>
        </w:rPr>
      </w:pPr>
      <w:r w:rsidRPr="00E41FF0">
        <w:rPr>
          <w:rFonts w:ascii="Arial" w:hAnsi="Arial" w:cs="Arial"/>
          <w:iCs/>
          <w:snapToGrid w:val="0"/>
          <w:lang w:eastAsia="en-AU"/>
        </w:rPr>
        <w:t>                  (a)     an enclosed workplace;</w:t>
      </w:r>
    </w:p>
    <w:p w14:paraId="77A7077F" w14:textId="77777777" w:rsidR="001A02F8" w:rsidRPr="00E41FF0" w:rsidRDefault="001A02F8" w:rsidP="001A02F8">
      <w:pPr>
        <w:spacing w:before="80" w:line="260" w:lineRule="atLeast"/>
        <w:ind w:left="1616" w:hanging="1616"/>
        <w:rPr>
          <w:rFonts w:ascii="Arial" w:hAnsi="Arial" w:cs="Arial"/>
          <w:iCs/>
          <w:snapToGrid w:val="0"/>
          <w:lang w:eastAsia="en-AU"/>
        </w:rPr>
      </w:pPr>
      <w:r w:rsidRPr="00E41FF0">
        <w:rPr>
          <w:rFonts w:ascii="Arial" w:hAnsi="Arial" w:cs="Arial"/>
          <w:iCs/>
          <w:snapToGrid w:val="0"/>
          <w:lang w:eastAsia="en-AU"/>
        </w:rPr>
        <w:t>                  (b)     a workplace where — </w:t>
      </w:r>
    </w:p>
    <w:p w14:paraId="5DD77DC2" w14:textId="77777777" w:rsidR="001A02F8" w:rsidRPr="00E41FF0" w:rsidRDefault="001A02F8" w:rsidP="001A02F8">
      <w:pPr>
        <w:spacing w:before="80" w:line="260" w:lineRule="atLeast"/>
        <w:ind w:left="2325" w:hanging="2325"/>
        <w:rPr>
          <w:rFonts w:ascii="Arial" w:hAnsi="Arial" w:cs="Arial"/>
          <w:iCs/>
          <w:snapToGrid w:val="0"/>
          <w:lang w:eastAsia="en-AU"/>
        </w:rPr>
      </w:pPr>
      <w:r w:rsidRPr="00E41FF0">
        <w:rPr>
          <w:rFonts w:ascii="Arial" w:hAnsi="Arial" w:cs="Arial"/>
          <w:iCs/>
          <w:snapToGrid w:val="0"/>
          <w:lang w:eastAsia="en-AU"/>
        </w:rPr>
        <w:t>                               (i)     the air contains asbestos;</w:t>
      </w:r>
    </w:p>
    <w:p w14:paraId="2F006799" w14:textId="77777777" w:rsidR="001A02F8" w:rsidRPr="00E41FF0" w:rsidRDefault="001A02F8" w:rsidP="001A02F8">
      <w:pPr>
        <w:spacing w:before="80" w:line="260" w:lineRule="atLeast"/>
        <w:ind w:left="2325" w:hanging="2325"/>
        <w:rPr>
          <w:rFonts w:ascii="Arial" w:hAnsi="Arial" w:cs="Arial"/>
          <w:iCs/>
          <w:snapToGrid w:val="0"/>
          <w:lang w:eastAsia="en-AU"/>
        </w:rPr>
      </w:pPr>
      <w:r w:rsidRPr="00E41FF0">
        <w:rPr>
          <w:rFonts w:ascii="Arial" w:hAnsi="Arial" w:cs="Arial"/>
          <w:iCs/>
          <w:snapToGrid w:val="0"/>
          <w:lang w:eastAsia="en-AU"/>
        </w:rPr>
        <w:t>                              (ii)     solvents are used; or</w:t>
      </w:r>
    </w:p>
    <w:p w14:paraId="3D93368B" w14:textId="77777777" w:rsidR="001A02F8" w:rsidRPr="00E41FF0" w:rsidRDefault="001A02F8" w:rsidP="001A02F8">
      <w:pPr>
        <w:spacing w:before="80" w:line="260" w:lineRule="atLeast"/>
        <w:ind w:left="2325" w:hanging="2325"/>
        <w:rPr>
          <w:rFonts w:ascii="Arial" w:hAnsi="Arial" w:cs="Arial"/>
          <w:iCs/>
          <w:snapToGrid w:val="0"/>
          <w:lang w:eastAsia="en-AU"/>
        </w:rPr>
      </w:pPr>
      <w:r w:rsidRPr="00E41FF0">
        <w:rPr>
          <w:rFonts w:ascii="Arial" w:hAnsi="Arial" w:cs="Arial"/>
          <w:iCs/>
          <w:snapToGrid w:val="0"/>
          <w:lang w:eastAsia="en-AU"/>
        </w:rPr>
        <w:t>                             (iii)     flammable vapours are present;</w:t>
      </w:r>
    </w:p>
    <w:p w14:paraId="53A043CB" w14:textId="77777777" w:rsidR="001A02F8" w:rsidRPr="00E41FF0" w:rsidRDefault="001A02F8" w:rsidP="001A02F8">
      <w:pPr>
        <w:spacing w:before="80" w:line="260" w:lineRule="atLeast"/>
        <w:ind w:left="1616" w:hanging="1616"/>
        <w:rPr>
          <w:rFonts w:ascii="Arial" w:hAnsi="Arial" w:cs="Arial"/>
          <w:iCs/>
          <w:snapToGrid w:val="0"/>
          <w:lang w:eastAsia="en-AU"/>
        </w:rPr>
      </w:pPr>
      <w:r w:rsidRPr="00E41FF0">
        <w:rPr>
          <w:rFonts w:ascii="Arial" w:hAnsi="Arial" w:cs="Arial"/>
          <w:iCs/>
          <w:snapToGrid w:val="0"/>
          <w:lang w:eastAsia="en-AU"/>
        </w:rPr>
        <w:t>                  (c)     a package depot or above ground bulk depot;</w:t>
      </w:r>
    </w:p>
    <w:p w14:paraId="46559FA8" w14:textId="77777777" w:rsidR="001A02F8" w:rsidRPr="00E41FF0" w:rsidRDefault="001A02F8" w:rsidP="001A02F8">
      <w:pPr>
        <w:spacing w:before="80" w:line="260" w:lineRule="atLeast"/>
        <w:ind w:left="1616" w:hanging="1616"/>
        <w:rPr>
          <w:rFonts w:ascii="Arial" w:hAnsi="Arial" w:cs="Arial"/>
          <w:iCs/>
          <w:snapToGrid w:val="0"/>
          <w:lang w:eastAsia="en-AU"/>
        </w:rPr>
      </w:pPr>
      <w:r w:rsidRPr="00E41FF0">
        <w:rPr>
          <w:rFonts w:ascii="Arial" w:hAnsi="Arial" w:cs="Arial"/>
          <w:iCs/>
          <w:snapToGrid w:val="0"/>
          <w:lang w:eastAsia="en-AU"/>
        </w:rPr>
        <w:t>                  (d)     a conveyance in a shaft;</w:t>
      </w:r>
    </w:p>
    <w:p w14:paraId="5DDAD2DC" w14:textId="77777777" w:rsidR="001A02F8" w:rsidRPr="00E41FF0" w:rsidRDefault="001A02F8" w:rsidP="001A02F8">
      <w:pPr>
        <w:spacing w:before="80" w:line="260" w:lineRule="atLeast"/>
        <w:ind w:left="1616" w:hanging="1616"/>
        <w:rPr>
          <w:rFonts w:ascii="Arial" w:hAnsi="Arial" w:cs="Arial"/>
          <w:iCs/>
          <w:snapToGrid w:val="0"/>
          <w:lang w:eastAsia="en-AU"/>
        </w:rPr>
      </w:pPr>
      <w:r w:rsidRPr="00E41FF0">
        <w:rPr>
          <w:rFonts w:ascii="Arial" w:hAnsi="Arial" w:cs="Arial"/>
          <w:iCs/>
          <w:snapToGrid w:val="0"/>
          <w:lang w:eastAsia="en-AU"/>
        </w:rPr>
        <w:t>                  (e)     a refuge chamber during an emergency; or</w:t>
      </w:r>
    </w:p>
    <w:p w14:paraId="2ED8322A" w14:textId="77777777" w:rsidR="001A02F8" w:rsidRPr="00E41FF0" w:rsidRDefault="001A02F8" w:rsidP="001A02F8">
      <w:pPr>
        <w:keepNext/>
        <w:spacing w:before="80" w:line="260" w:lineRule="atLeast"/>
        <w:ind w:left="1616" w:hanging="1616"/>
        <w:rPr>
          <w:rFonts w:ascii="Arial" w:hAnsi="Arial" w:cs="Arial"/>
          <w:iCs/>
          <w:snapToGrid w:val="0"/>
          <w:lang w:eastAsia="en-AU"/>
        </w:rPr>
      </w:pPr>
      <w:r w:rsidRPr="00E41FF0">
        <w:rPr>
          <w:rFonts w:ascii="Arial" w:hAnsi="Arial" w:cs="Arial"/>
          <w:iCs/>
          <w:snapToGrid w:val="0"/>
          <w:lang w:eastAsia="en-AU"/>
        </w:rPr>
        <w:t>                   (f)     the underground workings of a coal mine.</w:t>
      </w:r>
    </w:p>
    <w:p w14:paraId="370952D8" w14:textId="77777777" w:rsidR="001A02F8" w:rsidRDefault="001A02F8" w:rsidP="001A02F8">
      <w:pPr>
        <w:spacing w:after="120" w:line="240" w:lineRule="auto"/>
      </w:pPr>
    </w:p>
    <w:p w14:paraId="7BBBFD49" w14:textId="77777777" w:rsidR="00AE2B03" w:rsidRPr="004F6AB4" w:rsidRDefault="00AE2B03" w:rsidP="00AE2B03">
      <w:pPr>
        <w:pStyle w:val="Heading1"/>
      </w:pPr>
    </w:p>
    <w:p w14:paraId="75F0CB08" w14:textId="77777777" w:rsidR="005823D1" w:rsidRDefault="005823D1" w:rsidP="00AE2B03">
      <w:pPr>
        <w:pStyle w:val="BodyText"/>
      </w:pPr>
    </w:p>
    <w:p w14:paraId="31A9F94E" w14:textId="77777777" w:rsidR="005823D1" w:rsidRDefault="005823D1" w:rsidP="0089115D">
      <w:pPr>
        <w:pStyle w:val="BodyText"/>
      </w:pPr>
    </w:p>
    <w:p w14:paraId="60CDE180" w14:textId="77777777" w:rsidR="005823D1" w:rsidRPr="00EF69DD" w:rsidRDefault="005823D1" w:rsidP="0089115D">
      <w:pPr>
        <w:pStyle w:val="BodyText"/>
      </w:pPr>
    </w:p>
    <w:p w14:paraId="5550E63B" w14:textId="77777777" w:rsidR="00F42B9C" w:rsidRPr="004F6AB4" w:rsidRDefault="00F42B9C" w:rsidP="0089115D">
      <w:pPr>
        <w:pStyle w:val="BodyText"/>
      </w:pPr>
    </w:p>
    <w:sectPr w:rsidR="00F42B9C" w:rsidRPr="004F6AB4" w:rsidSect="00CB5139">
      <w:headerReference w:type="even" r:id="rId20"/>
      <w:headerReference w:type="default" r:id="rId21"/>
      <w:footerReference w:type="even" r:id="rId22"/>
      <w:footerReference w:type="default" r:id="rId23"/>
      <w:headerReference w:type="first" r:id="rId24"/>
      <w:footerReference w:type="first" r:id="rId25"/>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79CF6" w14:textId="77777777" w:rsidR="00027282" w:rsidRDefault="00027282" w:rsidP="00A4382C">
      <w:pPr>
        <w:spacing w:line="240" w:lineRule="auto"/>
      </w:pPr>
      <w:r>
        <w:separator/>
      </w:r>
    </w:p>
  </w:endnote>
  <w:endnote w:type="continuationSeparator" w:id="0">
    <w:p w14:paraId="4FAC703E" w14:textId="77777777" w:rsidR="00027282" w:rsidRDefault="00027282"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C02F" w14:textId="77777777" w:rsidR="001A02F8" w:rsidRDefault="001A0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5B4C1" w14:textId="6A8C325F" w:rsidR="005823D1" w:rsidRPr="00674200" w:rsidRDefault="005823D1" w:rsidP="00DC2AD1">
    <w:pPr>
      <w:pStyle w:val="Footer"/>
      <w:framePr w:w="567" w:wrap="around" w:vAnchor="page" w:hAnchor="page" w:x="10741" w:y="15586"/>
      <w:jc w:val="right"/>
      <w:rPr>
        <w:rStyle w:val="PageNumber"/>
        <w:rFonts w:cstheme="minorHAnsi"/>
        <w:sz w:val="30"/>
      </w:rPr>
    </w:pPr>
    <w:r w:rsidRPr="00674200">
      <w:rPr>
        <w:rStyle w:val="PageNumber"/>
        <w:rFonts w:cstheme="minorHAnsi"/>
        <w:sz w:val="30"/>
      </w:rPr>
      <w:fldChar w:fldCharType="begin"/>
    </w:r>
    <w:r w:rsidRPr="00674200">
      <w:rPr>
        <w:rStyle w:val="PageNumber"/>
        <w:rFonts w:cstheme="minorHAnsi"/>
        <w:sz w:val="30"/>
      </w:rPr>
      <w:instrText xml:space="preserve">PAGE  </w:instrText>
    </w:r>
    <w:r w:rsidRPr="00674200">
      <w:rPr>
        <w:rStyle w:val="PageNumber"/>
        <w:rFonts w:cstheme="minorHAnsi"/>
        <w:sz w:val="30"/>
      </w:rPr>
      <w:fldChar w:fldCharType="separate"/>
    </w:r>
    <w:r w:rsidR="008C10F7">
      <w:rPr>
        <w:rStyle w:val="PageNumber"/>
        <w:rFonts w:cstheme="minorHAnsi"/>
        <w:noProof/>
        <w:sz w:val="30"/>
      </w:rPr>
      <w:t>1</w:t>
    </w:r>
    <w:r w:rsidRPr="00674200">
      <w:rPr>
        <w:rStyle w:val="PageNumber"/>
        <w:rFonts w:cstheme="minorHAnsi"/>
        <w:sz w:val="30"/>
      </w:rPr>
      <w:fldChar w:fldCharType="end"/>
    </w:r>
  </w:p>
  <w:p w14:paraId="5FB43F3B" w14:textId="77777777" w:rsidR="005823D1" w:rsidRDefault="005823D1">
    <w:pPr>
      <w:pStyle w:val="Footer"/>
    </w:pPr>
    <w:r>
      <w:rPr>
        <w:noProof/>
        <w:color w:val="385479"/>
        <w:sz w:val="14"/>
        <w:szCs w:val="14"/>
        <w:lang w:eastAsia="en-AU"/>
      </w:rPr>
      <mc:AlternateContent>
        <mc:Choice Requires="wps">
          <w:drawing>
            <wp:anchor distT="0" distB="0" distL="114300" distR="114300" simplePos="0" relativeHeight="251659264" behindDoc="1" locked="0" layoutInCell="1" allowOverlap="1" wp14:anchorId="796523A0" wp14:editId="3814ABDC">
              <wp:simplePos x="0" y="0"/>
              <wp:positionH relativeFrom="page">
                <wp:posOffset>567055</wp:posOffset>
              </wp:positionH>
              <wp:positionV relativeFrom="page">
                <wp:posOffset>10146030</wp:posOffset>
              </wp:positionV>
              <wp:extent cx="6629400" cy="7175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1755"/>
                      </a:xfrm>
                      <a:prstGeom prst="rect">
                        <a:avLst/>
                      </a:prstGeom>
                      <a:solidFill>
                        <a:srgbClr val="561B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6A57" w14:textId="77777777" w:rsidR="005823D1" w:rsidRPr="00DC67BB" w:rsidRDefault="005823D1" w:rsidP="00C9246B">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sidR="001A02F8">
                            <w:rPr>
                              <w:rStyle w:val="PageNumber"/>
                              <w:rFonts w:ascii="Trebuchet MS" w:hAnsi="Trebuchet MS"/>
                              <w:noProof/>
                              <w:sz w:val="30"/>
                            </w:rPr>
                            <w:t>2</w:t>
                          </w:r>
                          <w:r w:rsidRPr="00DC67BB">
                            <w:rPr>
                              <w:rStyle w:val="PageNumber"/>
                              <w:sz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523A0" id="Rectangle 3" o:spid="_x0000_s1026" style="position:absolute;margin-left:44.65pt;margin-top:798.9pt;width:522pt;height: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" fillcolor="#561b17" stroked="f">
              <v:textbox>
                <w:txbxContent>
                  <w:p w14:paraId="3DEE6A57" w14:textId="77777777" w:rsidR="005823D1" w:rsidRPr="00DC67BB" w:rsidRDefault="005823D1" w:rsidP="00C9246B">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sidR="001A02F8">
                      <w:rPr>
                        <w:rStyle w:val="PageNumber"/>
                        <w:rFonts w:ascii="Trebuchet MS" w:hAnsi="Trebuchet MS"/>
                        <w:noProof/>
                        <w:sz w:val="30"/>
                      </w:rPr>
                      <w:t>2</w:t>
                    </w:r>
                    <w:r w:rsidRPr="00DC67BB">
                      <w:rPr>
                        <w:rStyle w:val="PageNumber"/>
                        <w:sz w:val="3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6F7E6" w14:textId="77777777" w:rsidR="005823D1" w:rsidRDefault="005823D1" w:rsidP="000332E3">
    <w:pPr>
      <w:pStyle w:val="Footer"/>
      <w:ind w:right="-578"/>
    </w:pPr>
    <w:r>
      <w:rPr>
        <w:noProof/>
        <w:lang w:eastAsia="en-AU"/>
      </w:rPr>
      <w:drawing>
        <wp:inline distT="0" distB="0" distL="0" distR="0" wp14:anchorId="1D244739" wp14:editId="13CD16BF">
          <wp:extent cx="6840855" cy="546165"/>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footer.jpg"/>
                  <pic:cNvPicPr/>
                </pic:nvPicPr>
                <pic:blipFill>
                  <a:blip r:embed="rId1">
                    <a:extLst>
                      <a:ext uri="{28A0092B-C50C-407E-A947-70E740481C1C}">
                        <a14:useLocalDpi xmlns:a14="http://schemas.microsoft.com/office/drawing/2010/main" val="0"/>
                      </a:ext>
                    </a:extLst>
                  </a:blip>
                  <a:stretch>
                    <a:fillRect/>
                  </a:stretch>
                </pic:blipFill>
                <pic:spPr>
                  <a:xfrm>
                    <a:off x="0" y="0"/>
                    <a:ext cx="6840855" cy="546165"/>
                  </a:xfrm>
                  <a:prstGeom prst="rect">
                    <a:avLst/>
                  </a:prstGeom>
                </pic:spPr>
              </pic:pic>
            </a:graphicData>
          </a:graphic>
        </wp:inline>
      </w:drawing>
    </w:r>
  </w:p>
  <w:p w14:paraId="15E10CB2" w14:textId="77777777" w:rsidR="005823D1" w:rsidRDefault="005823D1" w:rsidP="000332E3">
    <w:pPr>
      <w:pStyle w:val="Footer"/>
      <w:ind w:right="-578"/>
    </w:pPr>
  </w:p>
  <w:p w14:paraId="75B0CFD8" w14:textId="77777777" w:rsidR="005823D1" w:rsidRDefault="005823D1" w:rsidP="000332E3">
    <w:pPr>
      <w:pStyle w:val="Footer"/>
      <w:ind w:right="-57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E7C1" w14:textId="77777777" w:rsidR="005823D1" w:rsidRDefault="005823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84C0C" w14:textId="1C6893C2" w:rsidR="00CC5FB3" w:rsidRPr="00CC5FB3" w:rsidRDefault="00027282" w:rsidP="00CC5FB3">
    <w:pPr>
      <w:pStyle w:val="Footer"/>
      <w:rPr>
        <w:szCs w:val="16"/>
      </w:rPr>
    </w:pPr>
    <w:sdt>
      <w:sdtPr>
        <w:rPr>
          <w:szCs w:val="16"/>
        </w:rPr>
        <w:alias w:val="Title"/>
        <w:tag w:val=""/>
        <w:id w:val="866491084"/>
        <w:placeholder>
          <w:docPart w:val="4295ECCF03FE4CFD8470A81F42A50F92"/>
        </w:placeholder>
        <w:dataBinding w:prefixMappings="xmlns:ns0='http://purl.org/dc/elements/1.1/' xmlns:ns1='http://schemas.openxmlformats.org/package/2006/metadata/core-properties' " w:xpath="/ns1:coreProperties[1]/ns0:title[1]" w:storeItemID="{6C3C8BC8-F283-45AE-878A-BAB7291924A1}"/>
        <w:text/>
      </w:sdtPr>
      <w:sdtEndPr/>
      <w:sdtContent>
        <w:r w:rsidR="00A36385">
          <w:rPr>
            <w:szCs w:val="16"/>
          </w:rPr>
          <w:t>Protection from tobacco smoke – Work Health and Safety Regulations for Western Australia</w:t>
        </w:r>
      </w:sdtContent>
    </w:sdt>
    <w:r w:rsidR="001A02F8">
      <w:rPr>
        <w:szCs w:val="16"/>
      </w:rPr>
      <w:t xml:space="preserve">                                          </w:t>
    </w:r>
    <w:r w:rsidR="00CC5FB3">
      <w:rPr>
        <w:szCs w:val="16"/>
      </w:rPr>
      <w:t xml:space="preserve">Page </w:t>
    </w:r>
    <w:r w:rsidR="004108AE">
      <w:rPr>
        <w:szCs w:val="16"/>
      </w:rPr>
      <w:fldChar w:fldCharType="begin"/>
    </w:r>
    <w:r w:rsidR="00CC5FB3">
      <w:rPr>
        <w:szCs w:val="16"/>
      </w:rPr>
      <w:instrText xml:space="preserve"> PAGE </w:instrText>
    </w:r>
    <w:r w:rsidR="004108AE">
      <w:rPr>
        <w:szCs w:val="16"/>
      </w:rPr>
      <w:fldChar w:fldCharType="separate"/>
    </w:r>
    <w:r w:rsidR="008B68A8">
      <w:rPr>
        <w:noProof/>
        <w:szCs w:val="16"/>
      </w:rPr>
      <w:t>2</w:t>
    </w:r>
    <w:r w:rsidR="004108AE">
      <w:rPr>
        <w:szCs w:val="16"/>
      </w:rPr>
      <w:fldChar w:fldCharType="end"/>
    </w:r>
    <w:r w:rsidR="00CC5FB3">
      <w:rPr>
        <w:szCs w:val="16"/>
      </w:rPr>
      <w:t xml:space="preserve"> of </w:t>
    </w:r>
    <w:r w:rsidR="004108AE">
      <w:rPr>
        <w:szCs w:val="16"/>
      </w:rPr>
      <w:fldChar w:fldCharType="begin"/>
    </w:r>
    <w:r w:rsidR="00CB5139">
      <w:rPr>
        <w:szCs w:val="16"/>
      </w:rPr>
      <w:instrText xml:space="preserve"> NUM</w:instrText>
    </w:r>
    <w:r w:rsidR="00CC5FB3">
      <w:rPr>
        <w:szCs w:val="16"/>
      </w:rPr>
      <w:instrText xml:space="preserve">PAGES </w:instrText>
    </w:r>
    <w:r w:rsidR="004108AE">
      <w:rPr>
        <w:szCs w:val="16"/>
      </w:rPr>
      <w:fldChar w:fldCharType="separate"/>
    </w:r>
    <w:r w:rsidR="008B68A8">
      <w:rPr>
        <w:noProof/>
        <w:szCs w:val="16"/>
      </w:rPr>
      <w:t>6</w:t>
    </w:r>
    <w:r w:rsidR="004108AE">
      <w:rPr>
        <w:szCs w:val="16"/>
      </w:rPr>
      <w:fldChar w:fldCharType="end"/>
    </w:r>
    <w:r w:rsidR="00CC5FB3">
      <w:rPr>
        <w:szCs w:val="16"/>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D462" w14:textId="77777777" w:rsidR="007218E4" w:rsidRPr="0075253D" w:rsidRDefault="0075253D" w:rsidP="0075253D">
    <w:pPr>
      <w:pStyle w:val="Footer"/>
      <w:rPr>
        <w:szCs w:val="16"/>
      </w:rPr>
    </w:pPr>
    <w:r>
      <w:rPr>
        <w:szCs w:val="16"/>
      </w:rPr>
      <w:fldChar w:fldCharType="begin"/>
    </w:r>
    <w:r>
      <w:rPr>
        <w:szCs w:val="16"/>
      </w:rPr>
      <w:instrText xml:space="preserve"> FILENAME</w:instrText>
    </w:r>
    <w:r>
      <w:rPr>
        <w:szCs w:val="16"/>
      </w:rPr>
      <w:fldChar w:fldCharType="separate"/>
    </w:r>
    <w:r w:rsidR="001A02F8">
      <w:rPr>
        <w:noProof/>
        <w:szCs w:val="16"/>
      </w:rPr>
      <w:t>Document2</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1A02F8">
      <w:rPr>
        <w:noProof/>
        <w:szCs w:val="16"/>
      </w:rPr>
      <w:t>3</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2082586955"/>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For Public Release">
          <w:listItem w:value="[ReleaseClassification]"/>
        </w:dropDownList>
      </w:sdtPr>
      <w:sdtEndPr/>
      <w:sdtContent>
        <w:r w:rsidR="00317B5F">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7280F" w14:textId="77777777" w:rsidR="00027282" w:rsidRDefault="00027282" w:rsidP="00A4382C">
      <w:pPr>
        <w:spacing w:line="240" w:lineRule="auto"/>
      </w:pPr>
      <w:r>
        <w:separator/>
      </w:r>
    </w:p>
  </w:footnote>
  <w:footnote w:type="continuationSeparator" w:id="0">
    <w:p w14:paraId="2E157302" w14:textId="77777777" w:rsidR="00027282" w:rsidRDefault="00027282"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8B74" w14:textId="77777777" w:rsidR="001A02F8" w:rsidRDefault="001A0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7D3C" w14:textId="77777777" w:rsidR="001A02F8" w:rsidRDefault="001A0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FA45" w14:textId="77777777" w:rsidR="005823D1" w:rsidRDefault="005823D1" w:rsidP="00DC2AD1">
    <w:pPr>
      <w:pStyle w:val="Header"/>
      <w:spacing w:after="160"/>
    </w:pPr>
    <w:r>
      <w:rPr>
        <w:noProof/>
        <w:lang w:eastAsia="en-AU"/>
      </w:rPr>
      <w:drawing>
        <wp:inline distT="0" distB="0" distL="0" distR="0" wp14:anchorId="0C11DEC8" wp14:editId="249C598D">
          <wp:extent cx="6727000" cy="312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7000" cy="3124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A276" w14:textId="77777777" w:rsidR="005823D1" w:rsidRDefault="005823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41007" w14:textId="77777777" w:rsidR="005823D1" w:rsidRPr="001A02F8" w:rsidRDefault="005823D1" w:rsidP="001A02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3F804" w14:textId="77777777" w:rsidR="005823D1" w:rsidRDefault="00582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3C7"/>
    <w:multiLevelType w:val="hybridMultilevel"/>
    <w:tmpl w:val="C12640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2" w15:restartNumberingAfterBreak="0">
    <w:nsid w:val="19E47981"/>
    <w:multiLevelType w:val="multilevel"/>
    <w:tmpl w:val="0AA25E70"/>
    <w:numStyleLink w:val="AgencyBullets"/>
  </w:abstractNum>
  <w:abstractNum w:abstractNumId="3"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2D9D1BD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EF60A1"/>
    <w:multiLevelType w:val="multilevel"/>
    <w:tmpl w:val="77DEEFC4"/>
    <w:numStyleLink w:val="AgencyNumbers"/>
  </w:abstractNum>
  <w:abstractNum w:abstractNumId="7" w15:restartNumberingAfterBreak="0">
    <w:nsid w:val="41B20D18"/>
    <w:multiLevelType w:val="multilevel"/>
    <w:tmpl w:val="C4023126"/>
    <w:numStyleLink w:val="AgencyTableBullets"/>
  </w:abstractNum>
  <w:abstractNum w:abstractNumId="8" w15:restartNumberingAfterBreak="0">
    <w:nsid w:val="4474526F"/>
    <w:multiLevelType w:val="multilevel"/>
    <w:tmpl w:val="D5A4B100"/>
    <w:numStyleLink w:val="AgencyTableNumbers"/>
  </w:abstractNum>
  <w:abstractNum w:abstractNumId="9"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0" w15:restartNumberingAfterBreak="0">
    <w:nsid w:val="5B9644BB"/>
    <w:multiLevelType w:val="hybridMultilevel"/>
    <w:tmpl w:val="17207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4C7EC7"/>
    <w:multiLevelType w:val="hybridMultilevel"/>
    <w:tmpl w:val="C7CA33D2"/>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6"/>
  </w:num>
  <w:num w:numId="6">
    <w:abstractNumId w:val="7"/>
  </w:num>
  <w:num w:numId="7">
    <w:abstractNumId w:val="8"/>
  </w:num>
  <w:num w:numId="8">
    <w:abstractNumId w:val="2"/>
  </w:num>
  <w:num w:numId="9">
    <w:abstractNumId w:val="2"/>
  </w:num>
  <w:num w:numId="10">
    <w:abstractNumId w:val="6"/>
  </w:num>
  <w:num w:numId="11">
    <w:abstractNumId w:val="2"/>
  </w:num>
  <w:num w:numId="12">
    <w:abstractNumId w:val="2"/>
  </w:num>
  <w:num w:numId="13">
    <w:abstractNumId w:val="2"/>
  </w:num>
  <w:num w:numId="14">
    <w:abstractNumId w:val="2"/>
  </w:num>
  <w:num w:numId="15">
    <w:abstractNumId w:val="6"/>
  </w:num>
  <w:num w:numId="16">
    <w:abstractNumId w:val="6"/>
  </w:num>
  <w:num w:numId="17">
    <w:abstractNumId w:val="6"/>
  </w:num>
  <w:num w:numId="18">
    <w:abstractNumId w:val="6"/>
  </w:num>
  <w:num w:numId="19">
    <w:abstractNumId w:val="4"/>
  </w:num>
  <w:num w:numId="20">
    <w:abstractNumId w:val="9"/>
  </w:num>
  <w:num w:numId="21">
    <w:abstractNumId w:val="1"/>
  </w:num>
  <w:num w:numId="22">
    <w:abstractNumId w:val="3"/>
  </w:num>
  <w:num w:numId="23">
    <w:abstractNumId w:val="7"/>
  </w:num>
  <w:num w:numId="24">
    <w:abstractNumId w:val="8"/>
  </w:num>
  <w:num w:numId="25">
    <w:abstractNumId w:val="11"/>
  </w:num>
  <w:num w:numId="26">
    <w:abstractNumId w:val="5"/>
  </w:num>
  <w:num w:numId="27">
    <w:abstractNumId w:val="0"/>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F8"/>
    <w:rsid w:val="00005285"/>
    <w:rsid w:val="0001485B"/>
    <w:rsid w:val="00027282"/>
    <w:rsid w:val="00030161"/>
    <w:rsid w:val="000628DD"/>
    <w:rsid w:val="00070650"/>
    <w:rsid w:val="00074E12"/>
    <w:rsid w:val="00081F4F"/>
    <w:rsid w:val="00087E7C"/>
    <w:rsid w:val="000C1787"/>
    <w:rsid w:val="000D6278"/>
    <w:rsid w:val="000F4B54"/>
    <w:rsid w:val="00101A4E"/>
    <w:rsid w:val="00117846"/>
    <w:rsid w:val="00127A81"/>
    <w:rsid w:val="00135B2B"/>
    <w:rsid w:val="00150D6F"/>
    <w:rsid w:val="0015286C"/>
    <w:rsid w:val="00161BAC"/>
    <w:rsid w:val="00166F4F"/>
    <w:rsid w:val="001723E2"/>
    <w:rsid w:val="00175B21"/>
    <w:rsid w:val="00182318"/>
    <w:rsid w:val="001853E7"/>
    <w:rsid w:val="001A02F8"/>
    <w:rsid w:val="001C267C"/>
    <w:rsid w:val="001C316F"/>
    <w:rsid w:val="001D2EB0"/>
    <w:rsid w:val="001E38AF"/>
    <w:rsid w:val="001F1168"/>
    <w:rsid w:val="001F302C"/>
    <w:rsid w:val="0021319C"/>
    <w:rsid w:val="00217BF0"/>
    <w:rsid w:val="002760CB"/>
    <w:rsid w:val="002B2C12"/>
    <w:rsid w:val="002D46D3"/>
    <w:rsid w:val="002D4783"/>
    <w:rsid w:val="002E7DD3"/>
    <w:rsid w:val="00306FAF"/>
    <w:rsid w:val="00316310"/>
    <w:rsid w:val="00317B5F"/>
    <w:rsid w:val="00321C39"/>
    <w:rsid w:val="00327D01"/>
    <w:rsid w:val="00332702"/>
    <w:rsid w:val="0033401D"/>
    <w:rsid w:val="00334E55"/>
    <w:rsid w:val="00371FB3"/>
    <w:rsid w:val="00375984"/>
    <w:rsid w:val="0038356A"/>
    <w:rsid w:val="003A2211"/>
    <w:rsid w:val="003B68D0"/>
    <w:rsid w:val="003C64FC"/>
    <w:rsid w:val="003F4681"/>
    <w:rsid w:val="003F68F5"/>
    <w:rsid w:val="004108AE"/>
    <w:rsid w:val="00413892"/>
    <w:rsid w:val="00475702"/>
    <w:rsid w:val="00490548"/>
    <w:rsid w:val="004977C3"/>
    <w:rsid w:val="004C12D6"/>
    <w:rsid w:val="004C3B9E"/>
    <w:rsid w:val="004D5B8D"/>
    <w:rsid w:val="004F2071"/>
    <w:rsid w:val="004F6AB4"/>
    <w:rsid w:val="00502FFE"/>
    <w:rsid w:val="00517B50"/>
    <w:rsid w:val="00521B09"/>
    <w:rsid w:val="00556A52"/>
    <w:rsid w:val="00556CD6"/>
    <w:rsid w:val="005823D1"/>
    <w:rsid w:val="005A2015"/>
    <w:rsid w:val="005B61C5"/>
    <w:rsid w:val="005C7F45"/>
    <w:rsid w:val="0065198B"/>
    <w:rsid w:val="006547BD"/>
    <w:rsid w:val="00664B55"/>
    <w:rsid w:val="0069124D"/>
    <w:rsid w:val="006B372C"/>
    <w:rsid w:val="006D4919"/>
    <w:rsid w:val="006F5B25"/>
    <w:rsid w:val="00711DD3"/>
    <w:rsid w:val="007218E4"/>
    <w:rsid w:val="00722179"/>
    <w:rsid w:val="00725843"/>
    <w:rsid w:val="00736097"/>
    <w:rsid w:val="00736B45"/>
    <w:rsid w:val="0075253D"/>
    <w:rsid w:val="007528AA"/>
    <w:rsid w:val="00757A2A"/>
    <w:rsid w:val="007626B1"/>
    <w:rsid w:val="007A54B1"/>
    <w:rsid w:val="007D63A6"/>
    <w:rsid w:val="008565C8"/>
    <w:rsid w:val="00875FE3"/>
    <w:rsid w:val="00884F47"/>
    <w:rsid w:val="0089012F"/>
    <w:rsid w:val="0089115D"/>
    <w:rsid w:val="00893DDE"/>
    <w:rsid w:val="008A0283"/>
    <w:rsid w:val="008A72AE"/>
    <w:rsid w:val="008B68A8"/>
    <w:rsid w:val="008C10F7"/>
    <w:rsid w:val="008E0D74"/>
    <w:rsid w:val="008E41EC"/>
    <w:rsid w:val="008E742A"/>
    <w:rsid w:val="00900604"/>
    <w:rsid w:val="00930BCD"/>
    <w:rsid w:val="00935B0B"/>
    <w:rsid w:val="0094285C"/>
    <w:rsid w:val="00943CC7"/>
    <w:rsid w:val="00944D7D"/>
    <w:rsid w:val="00953276"/>
    <w:rsid w:val="009532BA"/>
    <w:rsid w:val="00990710"/>
    <w:rsid w:val="009B0BD9"/>
    <w:rsid w:val="00A36385"/>
    <w:rsid w:val="00A40D7F"/>
    <w:rsid w:val="00A4382C"/>
    <w:rsid w:val="00A663DD"/>
    <w:rsid w:val="00A73213"/>
    <w:rsid w:val="00A768BE"/>
    <w:rsid w:val="00A804F9"/>
    <w:rsid w:val="00A826CA"/>
    <w:rsid w:val="00A865D9"/>
    <w:rsid w:val="00AC08F1"/>
    <w:rsid w:val="00AD0559"/>
    <w:rsid w:val="00AE2B03"/>
    <w:rsid w:val="00AE6CF0"/>
    <w:rsid w:val="00B4205B"/>
    <w:rsid w:val="00B45BCE"/>
    <w:rsid w:val="00B81E6F"/>
    <w:rsid w:val="00B96B1B"/>
    <w:rsid w:val="00BB241A"/>
    <w:rsid w:val="00BC5B97"/>
    <w:rsid w:val="00BC790D"/>
    <w:rsid w:val="00BD452D"/>
    <w:rsid w:val="00BD7FE2"/>
    <w:rsid w:val="00C169C6"/>
    <w:rsid w:val="00C17C2B"/>
    <w:rsid w:val="00C524D8"/>
    <w:rsid w:val="00C6523C"/>
    <w:rsid w:val="00C74436"/>
    <w:rsid w:val="00C851DC"/>
    <w:rsid w:val="00C86643"/>
    <w:rsid w:val="00C95C39"/>
    <w:rsid w:val="00C97A98"/>
    <w:rsid w:val="00CB079B"/>
    <w:rsid w:val="00CB5139"/>
    <w:rsid w:val="00CC4376"/>
    <w:rsid w:val="00CC43BA"/>
    <w:rsid w:val="00CC5FB3"/>
    <w:rsid w:val="00D016D8"/>
    <w:rsid w:val="00D14F87"/>
    <w:rsid w:val="00D27E58"/>
    <w:rsid w:val="00D43849"/>
    <w:rsid w:val="00D5302E"/>
    <w:rsid w:val="00D6395F"/>
    <w:rsid w:val="00D71CF0"/>
    <w:rsid w:val="00D8749A"/>
    <w:rsid w:val="00D9127D"/>
    <w:rsid w:val="00DB3B0A"/>
    <w:rsid w:val="00DC07FF"/>
    <w:rsid w:val="00DD6E53"/>
    <w:rsid w:val="00DE0A4C"/>
    <w:rsid w:val="00DE5B3B"/>
    <w:rsid w:val="00DF7BE7"/>
    <w:rsid w:val="00E262D6"/>
    <w:rsid w:val="00E26EED"/>
    <w:rsid w:val="00E30ABB"/>
    <w:rsid w:val="00E335C1"/>
    <w:rsid w:val="00E41FF0"/>
    <w:rsid w:val="00E800BA"/>
    <w:rsid w:val="00E87942"/>
    <w:rsid w:val="00EA48D2"/>
    <w:rsid w:val="00EB048B"/>
    <w:rsid w:val="00EC15C1"/>
    <w:rsid w:val="00ED1F45"/>
    <w:rsid w:val="00F06689"/>
    <w:rsid w:val="00F07494"/>
    <w:rsid w:val="00F17A22"/>
    <w:rsid w:val="00F234F8"/>
    <w:rsid w:val="00F42B9C"/>
    <w:rsid w:val="00F47CE2"/>
    <w:rsid w:val="00F53BB2"/>
    <w:rsid w:val="00FA164E"/>
    <w:rsid w:val="00FA2F82"/>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B7AD7"/>
  <w15:docId w15:val="{46AC2E88-6461-4E6F-98B5-B4ECAE1C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D1"/>
    <w:pPr>
      <w:spacing w:after="0"/>
    </w:pPr>
    <w:rPr>
      <w:rFonts w:cs="Times New Roman"/>
    </w:rPr>
  </w:style>
  <w:style w:type="paragraph" w:styleId="Heading1">
    <w:name w:val="heading 1"/>
    <w:basedOn w:val="Normal"/>
    <w:next w:val="BodyText"/>
    <w:link w:val="Heading1Char"/>
    <w:uiPriority w:val="1"/>
    <w:qFormat/>
    <w:rsid w:val="00E41FF0"/>
    <w:pPr>
      <w:keepNext/>
      <w:keepLines/>
      <w:spacing w:before="200"/>
      <w:outlineLvl w:val="0"/>
    </w:pPr>
    <w:rPr>
      <w:rFonts w:asciiTheme="majorHAnsi" w:eastAsiaTheme="majorEastAsia" w:hAnsiTheme="majorHAnsi" w:cstheme="majorBidi"/>
      <w:b/>
      <w:bCs/>
      <w:sz w:val="28"/>
      <w:szCs w:val="28"/>
    </w:rPr>
  </w:style>
  <w:style w:type="paragraph" w:styleId="Heading2">
    <w:name w:val="heading 2"/>
    <w:basedOn w:val="Heading1"/>
    <w:next w:val="BodyText"/>
    <w:link w:val="Heading2Char"/>
    <w:uiPriority w:val="1"/>
    <w:qFormat/>
    <w:rsid w:val="00E41FF0"/>
    <w:pPr>
      <w:numPr>
        <w:ilvl w:val="1"/>
      </w:numPr>
      <w:outlineLvl w:val="1"/>
    </w:pPr>
    <w:rPr>
      <w:sz w:val="24"/>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1FF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1"/>
    <w:rsid w:val="00E41FF0"/>
    <w:rPr>
      <w:rFonts w:asciiTheme="majorHAnsi" w:eastAsiaTheme="majorEastAsia" w:hAnsiTheme="majorHAnsi" w:cstheme="majorBidi"/>
      <w:b/>
      <w:bCs/>
      <w:szCs w:val="26"/>
    </w:rPr>
  </w:style>
  <w:style w:type="paragraph" w:styleId="Footer">
    <w:name w:val="footer"/>
    <w:basedOn w:val="Normal"/>
    <w:link w:val="FooterChar"/>
    <w:unhideWhenUsed/>
    <w:rsid w:val="00316310"/>
    <w:rPr>
      <w:rFonts w:cstheme="minorBidi"/>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rPr>
      <w:rFonts w:cstheme="minorBidi"/>
    </w:rPr>
  </w:style>
  <w:style w:type="paragraph" w:styleId="ListBullet2">
    <w:name w:val="List Bullet 2"/>
    <w:basedOn w:val="Normal"/>
    <w:uiPriority w:val="2"/>
    <w:rsid w:val="00316310"/>
    <w:pPr>
      <w:numPr>
        <w:ilvl w:val="1"/>
        <w:numId w:val="19"/>
      </w:numPr>
      <w:spacing w:after="60"/>
    </w:pPr>
    <w:rPr>
      <w:rFonts w:cstheme="minorBidi"/>
    </w:rPr>
  </w:style>
  <w:style w:type="paragraph" w:styleId="ListBullet3">
    <w:name w:val="List Bullet 3"/>
    <w:basedOn w:val="Normal"/>
    <w:uiPriority w:val="2"/>
    <w:rsid w:val="00316310"/>
    <w:pPr>
      <w:numPr>
        <w:ilvl w:val="2"/>
        <w:numId w:val="19"/>
      </w:numPr>
      <w:spacing w:after="60"/>
    </w:pPr>
    <w:rPr>
      <w:rFonts w:cstheme="minorBidi"/>
    </w:rPr>
  </w:style>
  <w:style w:type="paragraph" w:styleId="ListBullet4">
    <w:name w:val="List Bullet 4"/>
    <w:basedOn w:val="Normal"/>
    <w:uiPriority w:val="2"/>
    <w:rsid w:val="00316310"/>
    <w:pPr>
      <w:numPr>
        <w:ilvl w:val="3"/>
        <w:numId w:val="19"/>
      </w:numPr>
      <w:spacing w:after="60"/>
    </w:pPr>
    <w:rPr>
      <w:rFonts w:cstheme="minorBidi"/>
    </w:rPr>
  </w:style>
  <w:style w:type="paragraph" w:styleId="ListBullet5">
    <w:name w:val="List Bullet 5"/>
    <w:basedOn w:val="Normal"/>
    <w:uiPriority w:val="2"/>
    <w:rsid w:val="00316310"/>
    <w:pPr>
      <w:numPr>
        <w:ilvl w:val="4"/>
        <w:numId w:val="19"/>
      </w:numPr>
      <w:spacing w:after="60"/>
    </w:pPr>
    <w:rPr>
      <w:rFonts w:cstheme="minorBidi"/>
    </w:r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rPr>
      <w:rFonts w:cstheme="minorBidi"/>
    </w:rPr>
  </w:style>
  <w:style w:type="paragraph" w:styleId="ListNumber2">
    <w:name w:val="List Number 2"/>
    <w:basedOn w:val="Normal"/>
    <w:uiPriority w:val="2"/>
    <w:rsid w:val="00316310"/>
    <w:pPr>
      <w:numPr>
        <w:ilvl w:val="1"/>
        <w:numId w:val="20"/>
      </w:numPr>
      <w:spacing w:after="60"/>
    </w:pPr>
    <w:rPr>
      <w:rFonts w:cstheme="minorBidi"/>
    </w:rPr>
  </w:style>
  <w:style w:type="paragraph" w:styleId="ListNumber3">
    <w:name w:val="List Number 3"/>
    <w:basedOn w:val="Normal"/>
    <w:uiPriority w:val="2"/>
    <w:rsid w:val="00316310"/>
    <w:pPr>
      <w:numPr>
        <w:ilvl w:val="2"/>
        <w:numId w:val="20"/>
      </w:numPr>
      <w:spacing w:after="60"/>
    </w:pPr>
    <w:rPr>
      <w:rFonts w:cstheme="minorBidi"/>
    </w:rPr>
  </w:style>
  <w:style w:type="paragraph" w:styleId="ListNumber4">
    <w:name w:val="List Number 4"/>
    <w:basedOn w:val="Normal"/>
    <w:uiPriority w:val="2"/>
    <w:rsid w:val="00316310"/>
    <w:pPr>
      <w:numPr>
        <w:ilvl w:val="3"/>
        <w:numId w:val="20"/>
      </w:numPr>
      <w:spacing w:after="60"/>
    </w:pPr>
    <w:rPr>
      <w:rFonts w:cstheme="minorBidi"/>
    </w:rPr>
  </w:style>
  <w:style w:type="paragraph" w:styleId="ListNumber5">
    <w:name w:val="List Number 5"/>
    <w:basedOn w:val="Normal"/>
    <w:uiPriority w:val="2"/>
    <w:rsid w:val="00316310"/>
    <w:pPr>
      <w:numPr>
        <w:ilvl w:val="4"/>
        <w:numId w:val="20"/>
      </w:numPr>
      <w:spacing w:after="60"/>
    </w:pPr>
    <w:rPr>
      <w:rFonts w:cstheme="minorBidi"/>
    </w:r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rPr>
      <w:rFonts w:cstheme="minorBidi"/>
    </w:r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rPr>
      <w:rFonts w:cstheme="minorBidi"/>
    </w:rPr>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rFonts w:cstheme="minorBidi"/>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rPr>
      <w:rFonts w:cstheme="minorBidi"/>
    </w:rPr>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FF08A8"/>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qFormat/>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rPr>
      <w:rFonts w:cstheme="minorBidi"/>
    </w:rPr>
  </w:style>
  <w:style w:type="paragraph" w:styleId="TOC2">
    <w:name w:val="toc 2"/>
    <w:basedOn w:val="Normal"/>
    <w:next w:val="Normal"/>
    <w:autoRedefine/>
    <w:uiPriority w:val="39"/>
    <w:unhideWhenUsed/>
    <w:rsid w:val="004F2071"/>
    <w:pPr>
      <w:tabs>
        <w:tab w:val="left" w:pos="1276"/>
        <w:tab w:val="right" w:leader="dot" w:pos="9061"/>
      </w:tabs>
      <w:spacing w:after="100" w:line="264" w:lineRule="auto"/>
      <w:ind w:left="1276" w:hanging="1276"/>
    </w:pPr>
    <w:rPr>
      <w:rFonts w:cstheme="minorBidi"/>
    </w:r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rPr>
      <w:rFonts w:cstheme="minorBidi"/>
    </w:r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qFormat/>
    <w:rsid w:val="00316310"/>
    <w:pPr>
      <w:ind w:left="720"/>
      <w:contextualSpacing/>
    </w:pPr>
    <w:rPr>
      <w:rFonts w:cstheme="minorBidi"/>
    </w:rPr>
  </w:style>
  <w:style w:type="paragraph" w:customStyle="1" w:styleId="Notetext">
    <w:name w:val="Note text"/>
    <w:basedOn w:val="Normal"/>
    <w:uiPriority w:val="8"/>
    <w:qFormat/>
    <w:rsid w:val="00316310"/>
    <w:pPr>
      <w:pBdr>
        <w:left w:val="single" w:sz="36" w:space="4" w:color="CCCCCC"/>
      </w:pBdr>
    </w:pPr>
    <w:rPr>
      <w:rFonts w:cstheme="minorBidi"/>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cstheme="minorBidi"/>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823D1"/>
  </w:style>
  <w:style w:type="paragraph" w:customStyle="1" w:styleId="Defpara">
    <w:name w:val="Defpara"/>
    <w:rsid w:val="001A02F8"/>
    <w:pPr>
      <w:tabs>
        <w:tab w:val="right" w:pos="1332"/>
      </w:tabs>
      <w:snapToGrid w:val="0"/>
      <w:spacing w:before="80" w:after="0" w:line="260" w:lineRule="atLeast"/>
      <w:ind w:left="1616" w:hanging="1616"/>
    </w:pPr>
    <w:rPr>
      <w:rFonts w:ascii="Times New Roman" w:hAnsi="Times New Roman" w:cs="Times New Roman"/>
      <w:szCs w:val="20"/>
      <w:lang w:eastAsia="en-AU"/>
    </w:rPr>
  </w:style>
  <w:style w:type="paragraph" w:customStyle="1" w:styleId="Penstart">
    <w:name w:val="Penstart"/>
    <w:basedOn w:val="Normal"/>
    <w:rsid w:val="001A02F8"/>
    <w:pPr>
      <w:tabs>
        <w:tab w:val="left" w:pos="879"/>
      </w:tabs>
      <w:spacing w:before="80" w:line="260" w:lineRule="atLeast"/>
      <w:ind w:left="1332" w:hanging="1332"/>
    </w:pPr>
    <w:rPr>
      <w:rFonts w:ascii="Times New Roman" w:hAnsi="Times New Roman"/>
      <w:szCs w:val="20"/>
      <w:lang w:eastAsia="en-AU"/>
    </w:rPr>
  </w:style>
  <w:style w:type="paragraph" w:customStyle="1" w:styleId="Subsection">
    <w:name w:val="Subsection"/>
    <w:rsid w:val="001A02F8"/>
    <w:pPr>
      <w:tabs>
        <w:tab w:val="right" w:pos="595"/>
        <w:tab w:val="left" w:pos="879"/>
      </w:tabs>
      <w:spacing w:before="160" w:after="0" w:line="260" w:lineRule="atLeast"/>
      <w:ind w:left="879" w:hanging="879"/>
    </w:pPr>
    <w:rPr>
      <w:rFonts w:ascii="Times New Roman" w:hAnsi="Times New Roman" w:cs="Times New Roman"/>
      <w:szCs w:val="20"/>
      <w:lang w:eastAsia="en-AU"/>
    </w:rPr>
  </w:style>
  <w:style w:type="paragraph" w:customStyle="1" w:styleId="Defstart">
    <w:name w:val="Defstart"/>
    <w:rsid w:val="001A02F8"/>
    <w:pPr>
      <w:snapToGrid w:val="0"/>
      <w:spacing w:before="80" w:after="0" w:line="260" w:lineRule="atLeast"/>
      <w:ind w:left="879" w:hanging="879"/>
    </w:pPr>
    <w:rPr>
      <w:rFonts w:ascii="Times New Roman" w:hAnsi="Times New Roman" w:cs="Times New Roman"/>
      <w:szCs w:val="20"/>
      <w:lang w:eastAsia="en-AU"/>
    </w:rPr>
  </w:style>
  <w:style w:type="paragraph" w:customStyle="1" w:styleId="Footnotesection">
    <w:name w:val="Footnote(section)"/>
    <w:rsid w:val="001A02F8"/>
    <w:pPr>
      <w:keepLines/>
      <w:tabs>
        <w:tab w:val="left" w:pos="893"/>
      </w:tabs>
      <w:snapToGrid w:val="0"/>
      <w:spacing w:before="120" w:after="0" w:line="260" w:lineRule="atLeast"/>
      <w:ind w:left="893" w:hanging="893"/>
    </w:pPr>
    <w:rPr>
      <w:rFonts w:ascii="Times New Roman" w:hAnsi="Times New Roman" w:cs="Times New Roman"/>
      <w:i/>
      <w:szCs w:val="20"/>
      <w:lang w:eastAsia="en-AU"/>
    </w:rPr>
  </w:style>
  <w:style w:type="paragraph" w:customStyle="1" w:styleId="Indenta">
    <w:name w:val="Indent(a)"/>
    <w:rsid w:val="001A02F8"/>
    <w:pPr>
      <w:tabs>
        <w:tab w:val="right" w:pos="1332"/>
        <w:tab w:val="left" w:pos="1616"/>
      </w:tabs>
      <w:spacing w:before="80" w:after="0" w:line="260" w:lineRule="atLeast"/>
      <w:ind w:left="1616" w:hanging="1616"/>
    </w:pPr>
    <w:rPr>
      <w:rFonts w:ascii="Times New Roman" w:hAnsi="Times New Roman" w:cs="Times New Roman"/>
      <w:szCs w:val="20"/>
      <w:lang w:eastAsia="en-AU"/>
    </w:rPr>
  </w:style>
  <w:style w:type="paragraph" w:customStyle="1" w:styleId="Indenti">
    <w:name w:val="Indent(i)"/>
    <w:rsid w:val="001A02F8"/>
    <w:pPr>
      <w:tabs>
        <w:tab w:val="right" w:pos="2041"/>
        <w:tab w:val="left" w:pos="2325"/>
      </w:tabs>
      <w:spacing w:before="80" w:after="0" w:line="260" w:lineRule="atLeast"/>
      <w:ind w:left="2325" w:hanging="2325"/>
    </w:pPr>
    <w:rPr>
      <w:rFonts w:ascii="Times New Roman" w:hAnsi="Times New Roman" w:cs="Times New Roman"/>
      <w:szCs w:val="20"/>
      <w:lang w:eastAsia="en-AU"/>
    </w:rPr>
  </w:style>
  <w:style w:type="paragraph" w:customStyle="1" w:styleId="Footnoteheading">
    <w:name w:val="Footnote(heading)"/>
    <w:rsid w:val="001A02F8"/>
    <w:pPr>
      <w:tabs>
        <w:tab w:val="left" w:pos="879"/>
      </w:tabs>
      <w:spacing w:before="120" w:after="0" w:line="260" w:lineRule="atLeast"/>
      <w:ind w:left="879" w:hanging="879"/>
    </w:pPr>
    <w:rPr>
      <w:rFonts w:ascii="Times New Roman" w:hAnsi="Times New Roman" w:cs="Times New Roman"/>
      <w:i/>
      <w:szCs w:val="20"/>
      <w:lang w:eastAsia="en-AU"/>
    </w:rPr>
  </w:style>
  <w:style w:type="character" w:customStyle="1" w:styleId="CharSectno">
    <w:name w:val="CharSectno"/>
    <w:rsid w:val="001A02F8"/>
    <w:rPr>
      <w:noProof w:val="0"/>
    </w:rPr>
  </w:style>
  <w:style w:type="character" w:customStyle="1" w:styleId="CharDefText">
    <w:name w:val="CharDefText"/>
    <w:basedOn w:val="DefaultParagraphFont"/>
    <w:rsid w:val="001A02F8"/>
    <w:rPr>
      <w:b/>
      <w:bCs w:val="0"/>
      <w:i/>
      <w:iCs w:val="0"/>
    </w:rPr>
  </w:style>
  <w:style w:type="paragraph" w:customStyle="1" w:styleId="Ednotesection">
    <w:name w:val="Ednote(section)"/>
    <w:rsid w:val="001A02F8"/>
    <w:pPr>
      <w:tabs>
        <w:tab w:val="left" w:pos="893"/>
      </w:tabs>
      <w:snapToGrid w:val="0"/>
      <w:spacing w:before="220" w:after="0" w:line="260" w:lineRule="atLeast"/>
      <w:ind w:left="893" w:hanging="893"/>
      <w:outlineLvl w:val="4"/>
    </w:pPr>
    <w:rPr>
      <w:rFonts w:ascii="Times New Roman" w:hAnsi="Times New Roman" w:cs="Times New Roman"/>
      <w:i/>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legislation.wa.gov.au/legislation/statutes.nsf/law_s4665.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egislation.wa.gov.au/legislation/statutes.nsf/main_mrtitle_1819_homepag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qms.internal.dom/corporate/Templates/DT_ReportGeneral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54FE12153F43C2B5D1259A45BC90AA"/>
        <w:category>
          <w:name w:val="General"/>
          <w:gallery w:val="placeholder"/>
        </w:category>
        <w:types>
          <w:type w:val="bbPlcHdr"/>
        </w:types>
        <w:behaviors>
          <w:behavior w:val="content"/>
        </w:behaviors>
        <w:guid w:val="{74976A76-4B57-41AD-B18C-DF39F10B812F}"/>
      </w:docPartPr>
      <w:docPartBody>
        <w:p w:rsidR="00103DD4" w:rsidRDefault="00B705D5">
          <w:pPr>
            <w:pStyle w:val="5654FE12153F43C2B5D1259A45BC90AA"/>
          </w:pPr>
          <w:r w:rsidRPr="00623C56">
            <w:rPr>
              <w:rStyle w:val="PlaceholderText"/>
              <w:rFonts w:eastAsiaTheme="majorEastAsia"/>
              <w:sz w:val="60"/>
              <w:szCs w:val="60"/>
            </w:rPr>
            <w:t>Enter Report Title</w:t>
          </w:r>
        </w:p>
      </w:docPartBody>
    </w:docPart>
    <w:docPart>
      <w:docPartPr>
        <w:name w:val="4295ECCF03FE4CFD8470A81F42A50F92"/>
        <w:category>
          <w:name w:val="General"/>
          <w:gallery w:val="placeholder"/>
        </w:category>
        <w:types>
          <w:type w:val="bbPlcHdr"/>
        </w:types>
        <w:behaviors>
          <w:behavior w:val="content"/>
        </w:behaviors>
        <w:guid w:val="{6E9D6994-7AB6-43C0-B7CF-E069F5AC12FC}"/>
      </w:docPartPr>
      <w:docPartBody>
        <w:p w:rsidR="00103DD4" w:rsidRDefault="00B705D5">
          <w:r w:rsidRPr="00F908A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D5"/>
    <w:rsid w:val="00103DD4"/>
    <w:rsid w:val="002C3E2A"/>
    <w:rsid w:val="005B3F0C"/>
    <w:rsid w:val="00B705D5"/>
    <w:rsid w:val="00F22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5D5"/>
    <w:rPr>
      <w:color w:val="808080"/>
    </w:rPr>
  </w:style>
  <w:style w:type="paragraph" w:customStyle="1" w:styleId="5654FE12153F43C2B5D1259A45BC90AA">
    <w:name w:val="5654FE12153F43C2B5D1259A45BC90AA"/>
  </w:style>
  <w:style w:type="paragraph" w:customStyle="1" w:styleId="71C91BAFF6B9473F8E52C718D8FDED57">
    <w:name w:val="71C91BAFF6B9473F8E52C718D8FDED57"/>
  </w:style>
  <w:style w:type="paragraph" w:customStyle="1" w:styleId="DAD3CC2F7D50421EA7974A530166D5C2">
    <w:name w:val="DAD3CC2F7D50421EA7974A530166D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002994.safety.comms</OurDocsDocId>
    <OurDocsVersionCreatedBy xmlns="dce3ed02-b0cd-470d-9119-e5f1a2533a21">MIRSDBN</OurDocsVersionCreatedBy>
    <OurDocsIsLocked xmlns="dce3ed02-b0cd-470d-9119-e5f1a2533a21">false</OurDocsIsLocked>
    <OurDocsDocumentType xmlns="dce3ed02-b0cd-470d-9119-e5f1a2533a21">Report</OurDocsDocumentType>
    <OurDocsFileNumbers xmlns="dce3ed02-b0cd-470d-9119-e5f1a2533a21" xsi:nil="true"/>
    <OurDocsLockedOnBehalfOf xmlns="dce3ed02-b0cd-470d-9119-e5f1a2533a21" xsi:nil="true"/>
    <OurDocsDocumentDate xmlns="dce3ed02-b0cd-470d-9119-e5f1a2533a21">2019-08-21T16:00:00+00:00</OurDocsDocumentDate>
    <OurDocsVersionCreatedAt xmlns="dce3ed02-b0cd-470d-9119-e5f1a2533a21">2019-08-22T02:31:53+00:00</OurDocsVersionCreatedAt>
    <OurDocsReleaseClassification xmlns="dce3ed02-b0cd-470d-9119-e5f1a2533a21">For Public Release</OurDocsReleaseClassification>
    <OurDocsTitle xmlns="dce3ed02-b0cd-470d-9119-e5f1a2533a21">6. Protection from tobacco smoke – WHS WA Regs</OurDocsTitle>
    <OurDocsLocation xmlns="dce3ed02-b0cd-470d-9119-e5f1a2533a21">Perth</OurDocsLocation>
    <OurDocsDescription xmlns="dce3ed02-b0cd-470d-9119-e5f1a2533a21">For 23 August 2019 upload</OurDocsDescription>
    <OurDocsVersionReason xmlns="dce3ed02-b0cd-470d-9119-e5f1a2533a21" xsi:nil="true"/>
    <OurDocsAuthor xmlns="dce3ed02-b0cd-470d-9119-e5f1a2533a21">MOORE, Bec</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B1E3-A7F4-4E6C-B7E3-BD2620EF972C}">
  <ds:schemaRefs>
    <ds:schemaRef ds:uri="Microsoft.SharePoint.Taxonomy.ContentTypeSync"/>
  </ds:schemaRefs>
</ds:datastoreItem>
</file>

<file path=customXml/itemProps2.xml><?xml version="1.0" encoding="utf-8"?>
<ds:datastoreItem xmlns:ds="http://schemas.openxmlformats.org/officeDocument/2006/customXml" ds:itemID="{DE8B698E-8F3D-459F-AAF4-24B64DC33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5.xml><?xml version="1.0" encoding="utf-8"?>
<ds:datastoreItem xmlns:ds="http://schemas.openxmlformats.org/officeDocument/2006/customXml" ds:itemID="{B299645C-CB32-4900-BD9E-093B1CBE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DT_ReportGeneralCover</Template>
  <TotalTime>0</TotalTime>
  <Pages>6</Pages>
  <Words>1613</Words>
  <Characters>7844</Characters>
  <Application>Microsoft Office Word</Application>
  <DocSecurity>0</DocSecurity>
  <Lines>212</Lines>
  <Paragraphs>150</Paragraphs>
  <ScaleCrop>false</ScaleCrop>
  <HeadingPairs>
    <vt:vector size="2" baseType="variant">
      <vt:variant>
        <vt:lpstr>Title</vt:lpstr>
      </vt:variant>
      <vt:variant>
        <vt:i4>1</vt:i4>
      </vt:variant>
    </vt:vector>
  </HeadingPairs>
  <TitlesOfParts>
    <vt:vector size="1" baseType="lpstr">
      <vt:lpstr>Protection from tobacco smoke – Work Health and Safety Regulations for Western Australia</vt:lpstr>
    </vt:vector>
  </TitlesOfParts>
  <Company>Department of Mines, Industry Regulation and Safety</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from tobacco smoke – Work Health and Safety Regulations for Western Australia</dc:title>
  <dc:subject>For 23 August 2019 upload</dc:subject>
  <dc:creator>Department of Mines</dc:creator>
  <dc:description>FileNo=&lt;!&gt;</dc:description>
  <cp:lastModifiedBy>STAIN, Lin</cp:lastModifiedBy>
  <cp:revision>2</cp:revision>
  <cp:lastPrinted>2015-09-24T03:11:00Z</cp:lastPrinted>
  <dcterms:created xsi:type="dcterms:W3CDTF">2019-08-23T04:30:00Z</dcterms:created>
  <dcterms:modified xsi:type="dcterms:W3CDTF">2019-08-23T04:30:00Z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alTemplatesBranding">
    <vt:lpwstr>Agency</vt:lpwstr>
  </property>
  <property fmtid="{D5CDD505-2E9C-101B-9397-08002B2CF9AE}" pid="3" name="IsRecordsDocument">
    <vt:bool>true</vt:bool>
  </property>
  <property fmtid="{D5CDD505-2E9C-101B-9397-08002B2CF9AE}" pid="4" name="DocumentType">
    <vt:lpwstr>Report</vt:lpwstr>
  </property>
  <property fmtid="{D5CDD505-2E9C-101B-9397-08002B2CF9AE}" pid="5" name="ReleaseClassification">
    <vt:lpwstr>For Public Release</vt:lpwstr>
  </property>
  <property fmtid="{D5CDD505-2E9C-101B-9397-08002B2CF9AE}" pid="6" name="ContentTypeId">
    <vt:lpwstr>0x0101000AC6246A9CD2FC45B52DC6FEC0F0AAAA00BA93749351D2F843A36296955CF57A87</vt:lpwstr>
  </property>
  <property fmtid="{D5CDD505-2E9C-101B-9397-08002B2CF9AE}" pid="7" name="DataStore">
    <vt:lpwstr>Central</vt:lpwstr>
  </property>
</Properties>
</file>